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6A3B97C6" w:rsidR="001F5046" w:rsidRPr="00EA6BF1"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981958">
        <w:rPr>
          <w:rFonts w:cs="Arial"/>
          <w:bCs/>
          <w:sz w:val="28"/>
        </w:rPr>
        <w:t>4-</w:t>
      </w:r>
      <w:r w:rsidR="008E432B" w:rsidRPr="008B27FB">
        <w:rPr>
          <w:rFonts w:cs="Arial"/>
          <w:bCs/>
          <w:sz w:val="28"/>
        </w:rPr>
        <w:t>e</w:t>
      </w:r>
      <w:r w:rsidR="001F5046" w:rsidRPr="008B27FB">
        <w:rPr>
          <w:rFonts w:cs="Arial"/>
          <w:bCs/>
          <w:sz w:val="28"/>
          <w:szCs w:val="24"/>
          <w:lang w:val="en-US" w:eastAsia="zh-TW"/>
        </w:rPr>
        <w:t xml:space="preserve">                                    </w:t>
      </w:r>
      <w:r w:rsidR="00DC2CF2" w:rsidRPr="008B27FB">
        <w:rPr>
          <w:rFonts w:cs="Arial"/>
          <w:bCs/>
          <w:sz w:val="28"/>
          <w:szCs w:val="24"/>
          <w:lang w:val="en-US" w:eastAsia="zh-TW"/>
        </w:rPr>
        <w:t xml:space="preserve"> </w:t>
      </w:r>
      <w:r w:rsidR="00EA6BF1" w:rsidRPr="00EA6BF1">
        <w:rPr>
          <w:rFonts w:cs="Arial"/>
          <w:bCs/>
          <w:sz w:val="28"/>
        </w:rPr>
        <w:t>R1-</w:t>
      </w:r>
      <w:r w:rsidR="00981958" w:rsidRPr="00981958">
        <w:rPr>
          <w:rFonts w:cs="Arial"/>
          <w:bCs/>
          <w:sz w:val="28"/>
        </w:rPr>
        <w:t>2100577</w:t>
      </w:r>
    </w:p>
    <w:p w14:paraId="644B11A2" w14:textId="4D7168A3"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981958" w:rsidRPr="00981958">
        <w:rPr>
          <w:rFonts w:ascii="Arial" w:eastAsia="MS Mincho" w:hAnsi="Arial" w:cs="Arial"/>
          <w:b/>
          <w:bCs/>
          <w:sz w:val="28"/>
          <w:lang w:eastAsia="ja-JP"/>
        </w:rPr>
        <w:t>January 25</w:t>
      </w:r>
      <w:r w:rsidR="00981958" w:rsidRPr="00981958">
        <w:rPr>
          <w:rFonts w:ascii="Arial" w:eastAsia="MS Mincho" w:hAnsi="Arial" w:cs="Arial"/>
          <w:b/>
          <w:bCs/>
          <w:sz w:val="28"/>
          <w:vertAlign w:val="superscript"/>
          <w:lang w:eastAsia="ja-JP"/>
        </w:rPr>
        <w:t>th</w:t>
      </w:r>
      <w:r w:rsidR="00981958">
        <w:rPr>
          <w:rFonts w:ascii="Arial" w:eastAsia="MS Mincho" w:hAnsi="Arial" w:cs="Arial"/>
          <w:b/>
          <w:bCs/>
          <w:sz w:val="28"/>
          <w:lang w:eastAsia="ja-JP"/>
        </w:rPr>
        <w:t xml:space="preserve"> </w:t>
      </w:r>
      <w:r w:rsidR="00981958" w:rsidRPr="00981958">
        <w:rPr>
          <w:rFonts w:ascii="Arial" w:eastAsia="MS Mincho" w:hAnsi="Arial" w:cs="Arial"/>
          <w:b/>
          <w:bCs/>
          <w:sz w:val="28"/>
          <w:lang w:eastAsia="ja-JP"/>
        </w:rPr>
        <w:t>– February 5</w:t>
      </w:r>
      <w:r w:rsidR="00981958" w:rsidRPr="0098195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21282F1C"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FF543D">
        <w:rPr>
          <w:rFonts w:cs="Arial"/>
          <w:bCs/>
          <w:sz w:val="28"/>
          <w:szCs w:val="24"/>
          <w:lang w:val="en-US" w:eastAsia="zh-TW"/>
        </w:rPr>
        <w:t>8.3.3</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2A6EBB8F"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B0E12">
        <w:rPr>
          <w:rFonts w:eastAsia="MS Mincho" w:cs="Arial"/>
          <w:bCs/>
          <w:sz w:val="28"/>
          <w:szCs w:val="24"/>
          <w:lang w:val="en-US"/>
        </w:rPr>
        <w:t>Methods for</w:t>
      </w:r>
      <w:r w:rsidR="00FF543D" w:rsidRPr="00FF543D">
        <w:rPr>
          <w:rFonts w:eastAsia="MS Mincho" w:cs="Arial"/>
          <w:bCs/>
          <w:sz w:val="28"/>
          <w:szCs w:val="24"/>
          <w:lang w:val="en-US"/>
        </w:rPr>
        <w:t xml:space="preserve"> Intra-UE Multiplexing and Prioritization</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p w14:paraId="4F856FC9" w14:textId="77777777" w:rsidR="001F5046" w:rsidRPr="00466346" w:rsidRDefault="001F5046" w:rsidP="001F5046">
      <w:pPr>
        <w:pStyle w:val="Heading1"/>
        <w:jc w:val="both"/>
      </w:pPr>
      <w:bookmarkStart w:id="2" w:name="_Ref47537019"/>
      <w:bookmarkEnd w:id="0"/>
      <w:bookmarkEnd w:id="1"/>
      <w:r w:rsidRPr="00466346">
        <w:rPr>
          <w:rFonts w:hint="eastAsia"/>
          <w:lang w:eastAsia="zh-TW"/>
        </w:rPr>
        <w:t>Introduction</w:t>
      </w:r>
      <w:bookmarkEnd w:id="2"/>
    </w:p>
    <w:p w14:paraId="4D1E560C" w14:textId="028C86A6" w:rsidR="00AC21B5" w:rsidRPr="00A9781C" w:rsidRDefault="00AC21B5" w:rsidP="0082111B">
      <w:pPr>
        <w:overflowPunct w:val="0"/>
        <w:autoSpaceDE w:val="0"/>
        <w:autoSpaceDN w:val="0"/>
        <w:spacing w:after="0"/>
        <w:jc w:val="both"/>
      </w:pPr>
      <w:r>
        <w:t>During RAN#8</w:t>
      </w:r>
      <w:r w:rsidR="00F0785D">
        <w:t>8</w:t>
      </w:r>
      <w:r w:rsidR="005778ED">
        <w:t>-e</w:t>
      </w:r>
      <w:r>
        <w:t xml:space="preserve"> plenary</w:t>
      </w:r>
      <w:r w:rsidR="009636EB">
        <w:t xml:space="preserve"> </w:t>
      </w:r>
      <w:r w:rsidR="009636EB">
        <w:fldChar w:fldCharType="begin"/>
      </w:r>
      <w:r w:rsidR="009636EB">
        <w:instrText xml:space="preserve"> REF _Ref47346549 \r \h </w:instrText>
      </w:r>
      <w:r w:rsidR="009636EB">
        <w:fldChar w:fldCharType="separate"/>
      </w:r>
      <w:r w:rsidR="00AF0950">
        <w:t>[1]</w:t>
      </w:r>
      <w:r w:rsidR="009636EB">
        <w:fldChar w:fldCharType="end"/>
      </w:r>
      <w:r>
        <w:t>,</w:t>
      </w:r>
      <w:r w:rsidR="00F0785D">
        <w:t xml:space="preserve"> it was agreed to specify the required </w:t>
      </w:r>
      <w:r w:rsidR="00FF543D">
        <w:t>enhancement for i</w:t>
      </w:r>
      <w:r w:rsidR="00FF543D" w:rsidRPr="00FF543D">
        <w:t>ntra-UE Multiplexing and Prioritization</w:t>
      </w:r>
      <w:r w:rsidR="00A9781C">
        <w:rPr>
          <w:lang w:val="en-US" w:eastAsia="fi-FI"/>
        </w:rPr>
        <w:t xml:space="preserve">, and in </w:t>
      </w:r>
      <w:r w:rsidR="00A9781C">
        <w:t>particular:</w:t>
      </w:r>
    </w:p>
    <w:p w14:paraId="36B71B4B" w14:textId="77777777" w:rsidR="00A9781C" w:rsidRPr="00EE333B" w:rsidRDefault="00A9781C" w:rsidP="00EE333B">
      <w:pPr>
        <w:pStyle w:val="Style1"/>
      </w:pPr>
      <w:r w:rsidRPr="00EE333B">
        <w:t xml:space="preserve">The multiplexing </w:t>
      </w:r>
      <w:proofErr w:type="spellStart"/>
      <w:r w:rsidRPr="00EE333B">
        <w:t>behavior</w:t>
      </w:r>
      <w:proofErr w:type="spellEnd"/>
      <w:r w:rsidRPr="00EE333B">
        <w:t xml:space="preserve"> among HARQ-ACK/SR/CSI and PUSCH for traffic with different priorities, including the cases with UCI on PUCCH and UCI on PUSCH. </w:t>
      </w:r>
    </w:p>
    <w:p w14:paraId="2138E812" w14:textId="27548CF2" w:rsidR="00A9781C" w:rsidRPr="00A9781C" w:rsidRDefault="00A9781C" w:rsidP="00EE333B">
      <w:pPr>
        <w:pStyle w:val="Style1"/>
      </w:pPr>
      <w:r w:rsidRPr="00EE333B">
        <w:t xml:space="preserve">PHY prioritization of overlapping dynamic grant PUSCH and configured grant PUSCH of different PHY priorities on a BWP of a serving cell including the related cancelation </w:t>
      </w:r>
      <w:proofErr w:type="spellStart"/>
      <w:r w:rsidRPr="00EE333B">
        <w:t>behavior</w:t>
      </w:r>
      <w:proofErr w:type="spellEnd"/>
      <w:r w:rsidRPr="00EE333B">
        <w:t xml:space="preserve"> for the PUSCH of lower PHY priority, taking the solution developed during Rel-16 as the baseline</w:t>
      </w:r>
      <w:r w:rsidRPr="00A9781C">
        <w:t xml:space="preserve"> </w:t>
      </w:r>
    </w:p>
    <w:p w14:paraId="0947DED5" w14:textId="063AD3AC" w:rsidR="003A652F" w:rsidRDefault="003A652F" w:rsidP="007D20AF">
      <w:pPr>
        <w:pStyle w:val="Heading1"/>
        <w:jc w:val="both"/>
        <w:rPr>
          <w:lang w:eastAsia="zh-TW"/>
        </w:rPr>
      </w:pPr>
      <w:r>
        <w:rPr>
          <w:lang w:eastAsia="en-GB"/>
        </w:rPr>
        <w:t>Multiplexing between different priorities</w:t>
      </w:r>
    </w:p>
    <w:p w14:paraId="749FC9B6" w14:textId="6404ECB1" w:rsidR="00F0785D" w:rsidRDefault="00F9555F" w:rsidP="003A652F">
      <w:pPr>
        <w:pStyle w:val="Heading2"/>
        <w:rPr>
          <w:lang w:eastAsia="zh-TW"/>
        </w:rPr>
      </w:pPr>
      <w:r>
        <w:rPr>
          <w:lang w:eastAsia="zh-TW"/>
        </w:rPr>
        <w:t>Multiplexing into a PUCCH</w:t>
      </w:r>
    </w:p>
    <w:p w14:paraId="31C5160B" w14:textId="18226235" w:rsidR="00F9555F" w:rsidRDefault="00F9555F" w:rsidP="00F9555F">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AF0950">
        <w:rPr>
          <w:lang w:eastAsia="zh-TW"/>
        </w:rPr>
        <w:t>[2]</w:t>
      </w:r>
      <w:r>
        <w:rPr>
          <w:lang w:eastAsia="zh-TW"/>
        </w:rPr>
        <w:fldChar w:fldCharType="end"/>
      </w:r>
      <w:r>
        <w:rPr>
          <w:lang w:eastAsia="zh-TW"/>
        </w:rPr>
        <w:t>, the fol</w:t>
      </w:r>
      <w:r w:rsidR="00806B4E">
        <w:rPr>
          <w:lang w:eastAsia="zh-TW"/>
        </w:rPr>
        <w:t>lowing agreement has been made:</w:t>
      </w:r>
    </w:p>
    <w:tbl>
      <w:tblPr>
        <w:tblStyle w:val="TableGrid"/>
        <w:tblW w:w="0" w:type="auto"/>
        <w:tblLook w:val="04A0" w:firstRow="1" w:lastRow="0" w:firstColumn="1" w:lastColumn="0" w:noHBand="0" w:noVBand="1"/>
      </w:tblPr>
      <w:tblGrid>
        <w:gridCol w:w="9350"/>
      </w:tblGrid>
      <w:tr w:rsidR="00806B4E" w14:paraId="573D0F6A" w14:textId="77777777" w:rsidTr="00806B4E">
        <w:tc>
          <w:tcPr>
            <w:tcW w:w="9350" w:type="dxa"/>
          </w:tcPr>
          <w:p w14:paraId="3C6A6056" w14:textId="77777777" w:rsidR="00806B4E" w:rsidRPr="00C305A3" w:rsidRDefault="00806B4E" w:rsidP="00806B4E">
            <w:pPr>
              <w:pStyle w:val="BodyText"/>
              <w:spacing w:after="120"/>
              <w:rPr>
                <w:color w:val="000000"/>
                <w:highlight w:val="green"/>
              </w:rPr>
            </w:pPr>
            <w:r w:rsidRPr="00C305A3">
              <w:rPr>
                <w:color w:val="000000"/>
                <w:highlight w:val="green"/>
              </w:rPr>
              <w:t>Agreements:</w:t>
            </w:r>
          </w:p>
          <w:p w14:paraId="57FE88A0" w14:textId="77777777" w:rsidR="00806B4E" w:rsidRDefault="00806B4E" w:rsidP="00806B4E">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ACC439B" w14:textId="77777777" w:rsidR="00806B4E" w:rsidRDefault="00806B4E" w:rsidP="00430561">
            <w:pPr>
              <w:widowControl w:val="0"/>
              <w:numPr>
                <w:ilvl w:val="0"/>
                <w:numId w:val="5"/>
              </w:numPr>
              <w:spacing w:after="0"/>
              <w:ind w:left="714" w:hanging="357"/>
              <w:jc w:val="both"/>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694A7735"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68CC2DA7"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7C00541A" w14:textId="77777777" w:rsidR="00806B4E" w:rsidRPr="00F9555F" w:rsidRDefault="00806B4E" w:rsidP="00806B4E">
            <w:pPr>
              <w:pStyle w:val="xmsonormal"/>
              <w:rPr>
                <w:rFonts w:ascii="Times New Roman" w:hAnsi="Times New Roman" w:cs="Times New Roman"/>
                <w:color w:val="000000"/>
                <w:sz w:val="20"/>
              </w:rPr>
            </w:pPr>
            <w:r w:rsidRPr="00F9555F">
              <w:rPr>
                <w:rFonts w:ascii="Times New Roman" w:hAnsi="Times New Roman" w:cs="Times New Roman"/>
                <w:color w:val="000000"/>
                <w:sz w:val="20"/>
              </w:rPr>
              <w:t>For the above multiplexing scenarios,</w:t>
            </w:r>
          </w:p>
          <w:p w14:paraId="33A773FD" w14:textId="77777777" w:rsidR="00806B4E" w:rsidRDefault="00806B4E" w:rsidP="00430561">
            <w:pPr>
              <w:widowControl w:val="0"/>
              <w:numPr>
                <w:ilvl w:val="0"/>
                <w:numId w:val="6"/>
              </w:numPr>
              <w:spacing w:after="0"/>
              <w:jc w:val="both"/>
              <w:rPr>
                <w:rFonts w:eastAsia="Times New Roman"/>
                <w:color w:val="000000"/>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3A198535"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001802FF"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in case a PUCCH overlaps with more than one PUCCH.</w:t>
            </w:r>
          </w:p>
          <w:p w14:paraId="3437A1B7"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Timeline requirements.</w:t>
            </w:r>
          </w:p>
          <w:p w14:paraId="5543C259" w14:textId="77777777" w:rsidR="00806B4E" w:rsidRDefault="00806B4E" w:rsidP="00430561">
            <w:pPr>
              <w:widowControl w:val="0"/>
              <w:numPr>
                <w:ilvl w:val="0"/>
                <w:numId w:val="8"/>
              </w:numPr>
              <w:spacing w:after="0"/>
              <w:jc w:val="both"/>
              <w:rPr>
                <w:rFonts w:eastAsia="Times New Roman"/>
                <w:color w:val="000000"/>
              </w:rPr>
            </w:pPr>
            <w:r>
              <w:rPr>
                <w:rFonts w:eastAsia="Times New Roman"/>
                <w:color w:val="000000"/>
              </w:rPr>
              <w:t>FFS: details, if needed, of the multiplexing scheme, e.g.</w:t>
            </w:r>
          </w:p>
          <w:p w14:paraId="2383A1C8"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minimize impact on the latency for high-priority HARQ-ACK.</w:t>
            </w:r>
          </w:p>
          <w:p w14:paraId="0BE23A25"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00DD51AC"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multiplex the HARQ-ACK bits (e.g. multiplexing, bundling).</w:t>
            </w:r>
          </w:p>
          <w:p w14:paraId="4592D7C0"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encode the UCIs with different priorities (e.g. separate coding vs. joint coding)</w:t>
            </w:r>
          </w:p>
          <w:p w14:paraId="2D6BB74B"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28B14FC4" w14:textId="77777777" w:rsidR="00806B4E" w:rsidRPr="00806B4E" w:rsidRDefault="00806B4E" w:rsidP="00430561">
            <w:pPr>
              <w:widowControl w:val="0"/>
              <w:numPr>
                <w:ilvl w:val="1"/>
                <w:numId w:val="9"/>
              </w:numPr>
              <w:spacing w:after="0"/>
              <w:jc w:val="both"/>
              <w:rPr>
                <w:lang w:eastAsia="zh-TW"/>
              </w:rPr>
            </w:pPr>
            <w:r>
              <w:rPr>
                <w:rFonts w:eastAsia="Times New Roman"/>
                <w:color w:val="000000"/>
              </w:rPr>
              <w:t>Explicit indication for enabling multiplexing.</w:t>
            </w:r>
          </w:p>
          <w:p w14:paraId="7FA0CF49" w14:textId="354DCE5F" w:rsidR="00806B4E" w:rsidRDefault="00806B4E" w:rsidP="00430561">
            <w:pPr>
              <w:widowControl w:val="0"/>
              <w:numPr>
                <w:ilvl w:val="1"/>
                <w:numId w:val="9"/>
              </w:numPr>
              <w:spacing w:after="0"/>
              <w:jc w:val="both"/>
              <w:rPr>
                <w:lang w:eastAsia="zh-TW"/>
              </w:rPr>
            </w:pPr>
            <w:r>
              <w:rPr>
                <w:rFonts w:eastAsia="Times New Roman"/>
                <w:color w:val="000000"/>
              </w:rPr>
              <w:t>Multiplexing rule and order (e.g. HP/LP multiplexing is after resolving collision within the same priority).</w:t>
            </w:r>
          </w:p>
        </w:tc>
      </w:tr>
    </w:tbl>
    <w:p w14:paraId="139EAA5E" w14:textId="4BEB5C71" w:rsidR="00F9555F" w:rsidRDefault="00F9555F" w:rsidP="00F9555F">
      <w:pPr>
        <w:pStyle w:val="Heading3"/>
        <w:rPr>
          <w:lang w:eastAsia="zh-TW"/>
        </w:rPr>
      </w:pPr>
      <w:r>
        <w:rPr>
          <w:lang w:eastAsia="zh-TW"/>
        </w:rPr>
        <w:lastRenderedPageBreak/>
        <w:t>PUCCH Resource</w:t>
      </w:r>
      <w:r w:rsidR="004829E0">
        <w:rPr>
          <w:lang w:eastAsia="zh-TW"/>
        </w:rPr>
        <w:t>s</w:t>
      </w:r>
      <w:r>
        <w:rPr>
          <w:lang w:eastAsia="zh-TW"/>
        </w:rPr>
        <w:t xml:space="preserve"> for Multiplexing</w:t>
      </w:r>
    </w:p>
    <w:p w14:paraId="7634B844" w14:textId="0629616B" w:rsidR="00F9555F" w:rsidRDefault="00F9555F" w:rsidP="00574D7F">
      <w:pPr>
        <w:jc w:val="both"/>
        <w:rPr>
          <w:lang w:eastAsia="zh-TW"/>
        </w:rPr>
      </w:pPr>
      <w:r>
        <w:rPr>
          <w:lang w:eastAsia="zh-TW"/>
        </w:rPr>
        <w:t>The high priority PUCCH resources should be used for the multiplexing to ensure the reliability of PUCCH.</w:t>
      </w:r>
      <w:r w:rsidR="004829E0">
        <w:rPr>
          <w:lang w:eastAsia="zh-TW"/>
        </w:rPr>
        <w:t xml:space="preserve"> The new UCI payload after multiplexing should be used to select the PUCCH resource set and the first CCE associated with the DCI scheduling the PUCCH is to be used to select the PUCCH resource</w:t>
      </w:r>
      <w:r w:rsidR="00633C62">
        <w:rPr>
          <w:lang w:eastAsia="zh-TW"/>
        </w:rPr>
        <w:t>s</w:t>
      </w:r>
      <w:r w:rsidR="004829E0">
        <w:rPr>
          <w:lang w:eastAsia="zh-TW"/>
        </w:rPr>
        <w:t xml:space="preserve"> from the PUCCH resource set. </w:t>
      </w:r>
      <w:r w:rsidR="003616BB">
        <w:rPr>
          <w:lang w:eastAsia="zh-TW"/>
        </w:rPr>
        <w:t>Also the PUCCH configuration associated to the high priority HARQ-ACK codebook should be used for the PUCCH transmission like PUCCH power control</w:t>
      </w:r>
      <w:r w:rsidR="00633C62">
        <w:rPr>
          <w:lang w:eastAsia="zh-TW"/>
        </w:rPr>
        <w:t xml:space="preserve"> to ensure PUCCH reliability</w:t>
      </w:r>
      <w:r w:rsidR="003616BB">
        <w:rPr>
          <w:lang w:eastAsia="zh-TW"/>
        </w:rPr>
        <w:t>.</w:t>
      </w:r>
    </w:p>
    <w:p w14:paraId="16DF6ECC" w14:textId="05C2BD2B" w:rsidR="00633C62" w:rsidRPr="00EC0BF0" w:rsidRDefault="00633C62" w:rsidP="00012D6B">
      <w:pPr>
        <w:pStyle w:val="ListParagraph"/>
      </w:pPr>
      <w:r w:rsidRPr="00EC0BF0">
        <w:t>High priority PUCCH resources should be used for the multiplexing</w:t>
      </w:r>
      <w:r w:rsidR="00A325B9" w:rsidRPr="00EC0BF0">
        <w:t>.</w:t>
      </w:r>
    </w:p>
    <w:p w14:paraId="18EC1ACA" w14:textId="20CEDFCD" w:rsidR="00633C62" w:rsidRDefault="00633C62" w:rsidP="00633C62">
      <w:pPr>
        <w:pStyle w:val="Heading3"/>
        <w:rPr>
          <w:lang w:eastAsia="zh-TW"/>
        </w:rPr>
      </w:pPr>
      <w:r>
        <w:rPr>
          <w:lang w:eastAsia="zh-TW"/>
        </w:rPr>
        <w:t>Indication of Multiplexing</w:t>
      </w:r>
    </w:p>
    <w:p w14:paraId="1C3A8B32" w14:textId="4FF153E5" w:rsidR="00633C62" w:rsidRDefault="00633C62" w:rsidP="00574D7F">
      <w:pPr>
        <w:jc w:val="both"/>
        <w:rPr>
          <w:lang w:eastAsia="zh-TW"/>
        </w:rPr>
      </w:pPr>
      <w:r>
        <w:rPr>
          <w:lang w:eastAsia="zh-TW"/>
        </w:rPr>
        <w:t>Dynamically indicating to the UE if multiplexing is taking place is very complex to handle at the UE side and requires a lot of implementation effort as the UE needs to accommodate two scenarios for each case which will complicate the implementation.</w:t>
      </w:r>
    </w:p>
    <w:p w14:paraId="0378E4E2" w14:textId="2593023E" w:rsidR="00633C62" w:rsidRPr="00EC0BF0" w:rsidRDefault="00EC0BF0" w:rsidP="00012D6B">
      <w:pPr>
        <w:pStyle w:val="ListParagraph"/>
      </w:pPr>
      <w:r w:rsidRPr="00EC0BF0">
        <w:t>Dynamic indication of the multiplexing activation/de-activation is not supported</w:t>
      </w:r>
      <w:r>
        <w:rPr>
          <w:lang w:val="en-GB"/>
        </w:rPr>
        <w:t>.</w:t>
      </w:r>
    </w:p>
    <w:p w14:paraId="49CB034F" w14:textId="4C2400AB" w:rsidR="00633C62" w:rsidRDefault="00633C62" w:rsidP="00633C62">
      <w:pPr>
        <w:pStyle w:val="Heading3"/>
        <w:rPr>
          <w:lang w:eastAsia="zh-TW"/>
        </w:rPr>
      </w:pPr>
      <w:r>
        <w:rPr>
          <w:lang w:eastAsia="zh-TW"/>
        </w:rPr>
        <w:t>Multiplexing timeline</w:t>
      </w:r>
    </w:p>
    <w:p w14:paraId="30187183" w14:textId="51F43DAD" w:rsidR="00E821D1" w:rsidRDefault="00A325B9" w:rsidP="00AF0950">
      <w:pPr>
        <w:jc w:val="both"/>
        <w:rPr>
          <w:color w:val="FF0000"/>
          <w:lang w:eastAsia="sv-SE"/>
        </w:rPr>
      </w:pPr>
      <w:r w:rsidRPr="008772BC">
        <w:rPr>
          <w:lang w:eastAsia="sv-SE"/>
        </w:rPr>
        <w:t>When multiplexing HP-PUCCH and LP-PUCCH, the guard gaps of the two PUCCHs should be taken into consideration and the new guard gap should be decided. We need to avoid increasing the latency of the HP-PUCCH but at the same time UE implementation should not be made complicated by shortening the guard gap.</w:t>
      </w:r>
    </w:p>
    <w:p w14:paraId="476929E5" w14:textId="29D539BB" w:rsidR="00574D7F" w:rsidRDefault="00574D7F" w:rsidP="00E821D1">
      <w:pPr>
        <w:keepNext/>
        <w:jc w:val="center"/>
      </w:pPr>
      <w:r w:rsidRPr="00574D7F">
        <w:rPr>
          <w:noProof/>
          <w:lang w:eastAsia="en-GB"/>
        </w:rPr>
        <w:drawing>
          <wp:inline distT="0" distB="0" distL="0" distR="0" wp14:anchorId="0C1D6538" wp14:editId="52059137">
            <wp:extent cx="4152582" cy="19272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79348" cy="1939627"/>
                    </a:xfrm>
                    <a:prstGeom prst="rect">
                      <a:avLst/>
                    </a:prstGeom>
                    <a:noFill/>
                    <a:ln>
                      <a:noFill/>
                    </a:ln>
                  </pic:spPr>
                </pic:pic>
              </a:graphicData>
            </a:graphic>
          </wp:inline>
        </w:drawing>
      </w:r>
    </w:p>
    <w:p w14:paraId="34C77BFE" w14:textId="39F74EE1" w:rsidR="00E821D1" w:rsidRPr="00AF0950" w:rsidRDefault="00E821D1" w:rsidP="00E821D1">
      <w:pPr>
        <w:pStyle w:val="Caption"/>
        <w:jc w:val="center"/>
        <w:rPr>
          <w:b w:val="0"/>
          <w:color w:val="FF0000"/>
          <w:lang w:eastAsia="sv-SE"/>
        </w:rPr>
      </w:pPr>
      <w:bookmarkStart w:id="3" w:name="_Ref54183797"/>
      <w:r w:rsidRPr="00AF0950">
        <w:rPr>
          <w:b w:val="0"/>
        </w:rPr>
        <w:t xml:space="preserve">Figure </w:t>
      </w:r>
      <w:r w:rsidRPr="00AF0950">
        <w:rPr>
          <w:b w:val="0"/>
        </w:rPr>
        <w:fldChar w:fldCharType="begin"/>
      </w:r>
      <w:r w:rsidRPr="00AF0950">
        <w:rPr>
          <w:b w:val="0"/>
        </w:rPr>
        <w:instrText xml:space="preserve"> SEQ Figure \* ARABIC </w:instrText>
      </w:r>
      <w:r w:rsidRPr="00AF0950">
        <w:rPr>
          <w:b w:val="0"/>
        </w:rPr>
        <w:fldChar w:fldCharType="separate"/>
      </w:r>
      <w:r w:rsidR="00AF0950">
        <w:rPr>
          <w:b w:val="0"/>
          <w:noProof/>
        </w:rPr>
        <w:t>1</w:t>
      </w:r>
      <w:r w:rsidRPr="00AF0950">
        <w:rPr>
          <w:b w:val="0"/>
        </w:rPr>
        <w:fldChar w:fldCharType="end"/>
      </w:r>
      <w:bookmarkEnd w:id="3"/>
      <w:r w:rsidRPr="00AF0950">
        <w:rPr>
          <w:b w:val="0"/>
        </w:rPr>
        <w:t>: Mu</w:t>
      </w:r>
      <w:r w:rsidR="00D2604F" w:rsidRPr="00AF0950">
        <w:rPr>
          <w:b w:val="0"/>
        </w:rPr>
        <w:t>l</w:t>
      </w:r>
      <w:r w:rsidRPr="00AF0950">
        <w:rPr>
          <w:b w:val="0"/>
        </w:rPr>
        <w:t>t</w:t>
      </w:r>
      <w:r w:rsidRPr="00AF0950">
        <w:rPr>
          <w:b w:val="0"/>
          <w:noProof/>
        </w:rPr>
        <w:t>iplexing timelines</w:t>
      </w:r>
    </w:p>
    <w:p w14:paraId="53A4A176" w14:textId="1814DC38" w:rsidR="00641297" w:rsidRPr="008772BC" w:rsidRDefault="00641297" w:rsidP="00AF0950">
      <w:pPr>
        <w:jc w:val="both"/>
        <w:rPr>
          <w:lang w:eastAsia="sv-SE"/>
        </w:rPr>
      </w:pPr>
      <w:r w:rsidRPr="008772BC">
        <w:rPr>
          <w:lang w:eastAsia="sv-SE"/>
        </w:rPr>
        <w:t>Two possible options</w:t>
      </w:r>
      <w:r w:rsidR="00432355">
        <w:rPr>
          <w:lang w:eastAsia="sv-SE"/>
        </w:rPr>
        <w:t xml:space="preserve"> (see </w:t>
      </w:r>
      <w:r w:rsidR="00432355">
        <w:rPr>
          <w:lang w:eastAsia="sv-SE"/>
        </w:rPr>
        <w:fldChar w:fldCharType="begin"/>
      </w:r>
      <w:r w:rsidR="00432355">
        <w:rPr>
          <w:lang w:eastAsia="sv-SE"/>
        </w:rPr>
        <w:instrText xml:space="preserve"> REF _Ref54183797 \h </w:instrText>
      </w:r>
      <w:r w:rsidR="002A29A8">
        <w:rPr>
          <w:lang w:eastAsia="sv-SE"/>
        </w:rPr>
        <w:instrText xml:space="preserve"> \* MERGEFORMAT </w:instrText>
      </w:r>
      <w:r w:rsidR="00432355">
        <w:rPr>
          <w:lang w:eastAsia="sv-SE"/>
        </w:rPr>
      </w:r>
      <w:r w:rsidR="00432355">
        <w:rPr>
          <w:lang w:eastAsia="sv-SE"/>
        </w:rPr>
        <w:fldChar w:fldCharType="separate"/>
      </w:r>
      <w:r w:rsidR="00AF0950" w:rsidRPr="00AF0950">
        <w:t xml:space="preserve">Figure </w:t>
      </w:r>
      <w:r w:rsidR="00AF0950" w:rsidRPr="00AF0950">
        <w:rPr>
          <w:noProof/>
        </w:rPr>
        <w:t>1</w:t>
      </w:r>
      <w:r w:rsidR="00432355">
        <w:rPr>
          <w:lang w:eastAsia="sv-SE"/>
        </w:rPr>
        <w:fldChar w:fldCharType="end"/>
      </w:r>
      <w:r w:rsidR="00432355">
        <w:rPr>
          <w:lang w:eastAsia="sv-SE"/>
        </w:rPr>
        <w:t xml:space="preserve">: assuming the multiplexing </w:t>
      </w:r>
      <w:r w:rsidR="00777A59">
        <w:rPr>
          <w:lang w:eastAsia="sv-SE"/>
        </w:rPr>
        <w:t xml:space="preserve">is </w:t>
      </w:r>
      <w:r w:rsidR="00432355">
        <w:rPr>
          <w:lang w:eastAsia="sv-SE"/>
        </w:rPr>
        <w:t>happening on the HP-PUCCH)</w:t>
      </w:r>
      <w:r w:rsidRPr="008772BC">
        <w:rPr>
          <w:lang w:eastAsia="sv-SE"/>
        </w:rPr>
        <w:t xml:space="preserve">: </w:t>
      </w:r>
    </w:p>
    <w:p w14:paraId="6DD30CBF" w14:textId="614938AE" w:rsidR="00641297" w:rsidRPr="00012D6B" w:rsidRDefault="003814FA" w:rsidP="00430561">
      <w:pPr>
        <w:pStyle w:val="ListParagraph"/>
        <w:numPr>
          <w:ilvl w:val="0"/>
          <w:numId w:val="25"/>
        </w:numPr>
        <w:spacing w:after="0"/>
        <w:ind w:hanging="357"/>
        <w:jc w:val="both"/>
        <w:rPr>
          <w:b w:val="0"/>
          <w:i w:val="0"/>
        </w:rPr>
      </w:pPr>
      <w:r w:rsidRPr="00012D6B">
        <w:rPr>
          <w:b w:val="0"/>
          <w:i w:val="0"/>
        </w:rPr>
        <w:t xml:space="preserve">Option 1: </w:t>
      </w:r>
      <w:r w:rsidR="00641297" w:rsidRPr="00012D6B">
        <w:rPr>
          <w:b w:val="0"/>
          <w:i w:val="0"/>
        </w:rPr>
        <w:t>Guard gap timeline of the new multiplexed PUCCH is of the earliest PUCCH.</w:t>
      </w:r>
    </w:p>
    <w:p w14:paraId="5C300A12" w14:textId="6A168BCF" w:rsidR="00C9510B" w:rsidRPr="00012D6B" w:rsidRDefault="00C9510B" w:rsidP="00430561">
      <w:pPr>
        <w:pStyle w:val="ListParagraph"/>
        <w:numPr>
          <w:ilvl w:val="1"/>
          <w:numId w:val="25"/>
        </w:numPr>
        <w:spacing w:after="0"/>
        <w:ind w:hanging="357"/>
        <w:jc w:val="both"/>
        <w:rPr>
          <w:b w:val="0"/>
          <w:i w:val="0"/>
        </w:rPr>
      </w:pPr>
      <w:r w:rsidRPr="00012D6B">
        <w:rPr>
          <w:b w:val="0"/>
          <w:i w:val="0"/>
        </w:rPr>
        <w:t>This is a</w:t>
      </w:r>
      <w:r w:rsidR="008772BC" w:rsidRPr="00012D6B">
        <w:rPr>
          <w:b w:val="0"/>
          <w:i w:val="0"/>
        </w:rPr>
        <w:t xml:space="preserve"> UE friendly option as it aggregates the timeline of the two PUCCHs. </w:t>
      </w:r>
    </w:p>
    <w:p w14:paraId="5F61DEAF" w14:textId="7031BCCE" w:rsidR="00567A87" w:rsidRPr="00012D6B" w:rsidRDefault="00567A87" w:rsidP="00430561">
      <w:pPr>
        <w:pStyle w:val="ListParagraph"/>
        <w:numPr>
          <w:ilvl w:val="1"/>
          <w:numId w:val="25"/>
        </w:numPr>
        <w:spacing w:after="0"/>
        <w:ind w:hanging="357"/>
        <w:jc w:val="both"/>
        <w:rPr>
          <w:b w:val="0"/>
          <w:i w:val="0"/>
        </w:rPr>
      </w:pPr>
      <w:r w:rsidRPr="00012D6B">
        <w:rPr>
          <w:b w:val="0"/>
          <w:i w:val="0"/>
        </w:rPr>
        <w:t xml:space="preserve">However, the second PUCCH couldn’t be overridden any more during the time t </w:t>
      </w:r>
      <w:r w:rsidR="00603889" w:rsidRPr="00012D6B">
        <w:rPr>
          <w:b w:val="0"/>
          <w:i w:val="0"/>
        </w:rPr>
        <w:t>although</w:t>
      </w:r>
      <w:r w:rsidR="00F96927" w:rsidRPr="00012D6B">
        <w:rPr>
          <w:b w:val="0"/>
          <w:i w:val="0"/>
        </w:rPr>
        <w:t xml:space="preserve"> the </w:t>
      </w:r>
      <w:r w:rsidR="00EA6BF1" w:rsidRPr="00012D6B">
        <w:rPr>
          <w:b w:val="0"/>
          <w:i w:val="0"/>
        </w:rPr>
        <w:t xml:space="preserve">original </w:t>
      </w:r>
      <w:r w:rsidR="00F96927" w:rsidRPr="00012D6B">
        <w:rPr>
          <w:b w:val="0"/>
          <w:i w:val="0"/>
        </w:rPr>
        <w:t>timeline of the second PUCCH is not impacted</w:t>
      </w:r>
      <w:r w:rsidRPr="00012D6B">
        <w:rPr>
          <w:b w:val="0"/>
          <w:i w:val="0"/>
        </w:rPr>
        <w:t xml:space="preserve">. </w:t>
      </w:r>
    </w:p>
    <w:p w14:paraId="25C1142F" w14:textId="51105F59" w:rsidR="00641297" w:rsidRPr="00012D6B" w:rsidRDefault="003814FA" w:rsidP="00430561">
      <w:pPr>
        <w:pStyle w:val="ListParagraph"/>
        <w:numPr>
          <w:ilvl w:val="0"/>
          <w:numId w:val="25"/>
        </w:numPr>
        <w:spacing w:after="0"/>
        <w:ind w:hanging="357"/>
        <w:jc w:val="both"/>
        <w:rPr>
          <w:b w:val="0"/>
          <w:i w:val="0"/>
        </w:rPr>
      </w:pPr>
      <w:r w:rsidRPr="00012D6B">
        <w:rPr>
          <w:b w:val="0"/>
          <w:i w:val="0"/>
        </w:rPr>
        <w:t xml:space="preserve">Option 2: </w:t>
      </w:r>
      <w:r w:rsidR="00641297" w:rsidRPr="00012D6B">
        <w:rPr>
          <w:b w:val="0"/>
          <w:i w:val="0"/>
        </w:rPr>
        <w:t>Guard gap timeline of the new multiplexed PUCCH is of the PUCCH on which the multiplexing is happening (E.g. HP-PUCCH).</w:t>
      </w:r>
    </w:p>
    <w:p w14:paraId="2B85480C" w14:textId="70845770" w:rsidR="00E11610" w:rsidRPr="00ED7B0F" w:rsidRDefault="00E11610" w:rsidP="00430561">
      <w:pPr>
        <w:pStyle w:val="ListParagraph"/>
        <w:numPr>
          <w:ilvl w:val="1"/>
          <w:numId w:val="25"/>
        </w:numPr>
        <w:spacing w:after="0"/>
        <w:ind w:hanging="357"/>
        <w:jc w:val="both"/>
      </w:pPr>
      <w:r w:rsidRPr="00012D6B">
        <w:rPr>
          <w:b w:val="0"/>
          <w:i w:val="0"/>
        </w:rPr>
        <w:t xml:space="preserve">This option gives more flexibility for the second PUCCH to be overridden during the timing t . However if the second PUCCH is </w:t>
      </w:r>
      <w:r w:rsidR="00601626" w:rsidRPr="00012D6B">
        <w:rPr>
          <w:b w:val="0"/>
          <w:i w:val="0"/>
        </w:rPr>
        <w:t>overridden</w:t>
      </w:r>
      <w:r w:rsidRPr="00012D6B">
        <w:rPr>
          <w:b w:val="0"/>
          <w:i w:val="0"/>
        </w:rPr>
        <w:t>, the first PUCCH couldn’t be transmitted anymore as its guard gap is impacted, unless transmitted on the same resources of the second PUCCH</w:t>
      </w:r>
      <w:r w:rsidRPr="00ED7B0F">
        <w:t>.</w:t>
      </w:r>
    </w:p>
    <w:p w14:paraId="18B140CB" w14:textId="218A30E1" w:rsidR="00601626" w:rsidRDefault="00601626" w:rsidP="00AF0950">
      <w:pPr>
        <w:jc w:val="both"/>
        <w:rPr>
          <w:lang w:eastAsia="sv-SE"/>
        </w:rPr>
      </w:pPr>
      <w:r w:rsidRPr="00601626">
        <w:rPr>
          <w:lang w:eastAsia="sv-SE"/>
        </w:rPr>
        <w:t xml:space="preserve">We support option 1 as it </w:t>
      </w:r>
      <w:r>
        <w:rPr>
          <w:lang w:eastAsia="sv-SE"/>
        </w:rPr>
        <w:t>is a simple solution and it avoids the risk of overriding any of the multiplexed PUCCH which could further complicate the procedure.</w:t>
      </w:r>
      <w:r w:rsidR="007969A0">
        <w:rPr>
          <w:lang w:eastAsia="sv-SE"/>
        </w:rPr>
        <w:t xml:space="preserve"> Also, it is relaxing the guard gap which is </w:t>
      </w:r>
      <w:r w:rsidR="00D2604F">
        <w:rPr>
          <w:lang w:eastAsia="sv-SE"/>
        </w:rPr>
        <w:t>needed</w:t>
      </w:r>
      <w:r w:rsidR="007969A0">
        <w:rPr>
          <w:lang w:eastAsia="sv-SE"/>
        </w:rPr>
        <w:t xml:space="preserve"> for the increased processing time required for the multiplexing.</w:t>
      </w:r>
    </w:p>
    <w:p w14:paraId="6476D1A1" w14:textId="7244CE03" w:rsidR="00EC0BF0" w:rsidRPr="00EC0BF0" w:rsidRDefault="00EC0BF0" w:rsidP="00AF0950">
      <w:pPr>
        <w:pStyle w:val="ListParagraph"/>
        <w:jc w:val="both"/>
      </w:pPr>
      <w:r w:rsidRPr="00EC0BF0">
        <w:t>Guard gap timeline of the new multiplexed PUCCH is of the earliest PUCCH</w:t>
      </w:r>
      <w:r>
        <w:rPr>
          <w:lang w:val="en-GB"/>
        </w:rPr>
        <w:t>.</w:t>
      </w:r>
    </w:p>
    <w:p w14:paraId="7D5ED52C" w14:textId="5CE327F9" w:rsidR="00863F3C" w:rsidRDefault="00863F3C" w:rsidP="00863F3C">
      <w:pPr>
        <w:pStyle w:val="Heading3"/>
        <w:rPr>
          <w:lang w:eastAsia="zh-TW"/>
        </w:rPr>
      </w:pPr>
      <w:r>
        <w:rPr>
          <w:lang w:eastAsia="zh-TW"/>
        </w:rPr>
        <w:lastRenderedPageBreak/>
        <w:t>Multiplexing conditions</w:t>
      </w:r>
    </w:p>
    <w:p w14:paraId="088B9BE1" w14:textId="5120C6B5" w:rsidR="00574D7F" w:rsidRDefault="00BF7437" w:rsidP="002A29A8">
      <w:pPr>
        <w:jc w:val="both"/>
        <w:rPr>
          <w:lang w:eastAsia="sv-SE"/>
        </w:rPr>
      </w:pPr>
      <w:r>
        <w:t>In last RAN1 meeting, the following agreement was reached:</w:t>
      </w:r>
    </w:p>
    <w:tbl>
      <w:tblPr>
        <w:tblStyle w:val="TableGrid"/>
        <w:tblW w:w="0" w:type="auto"/>
        <w:tblLook w:val="04A0" w:firstRow="1" w:lastRow="0" w:firstColumn="1" w:lastColumn="0" w:noHBand="0" w:noVBand="1"/>
      </w:tblPr>
      <w:tblGrid>
        <w:gridCol w:w="9350"/>
      </w:tblGrid>
      <w:tr w:rsidR="00574D7F" w14:paraId="07F1890F" w14:textId="77777777" w:rsidTr="00574D7F">
        <w:tc>
          <w:tcPr>
            <w:tcW w:w="9350" w:type="dxa"/>
          </w:tcPr>
          <w:p w14:paraId="5823AA70" w14:textId="77777777" w:rsidR="00574D7F" w:rsidRPr="005240FC" w:rsidRDefault="00574D7F" w:rsidP="00574D7F">
            <w:pPr>
              <w:spacing w:after="0"/>
              <w:rPr>
                <w:rFonts w:eastAsia="Microsoft YaHei"/>
                <w:color w:val="000000"/>
                <w:highlight w:val="green"/>
              </w:rPr>
            </w:pPr>
            <w:r w:rsidRPr="005240FC">
              <w:rPr>
                <w:rFonts w:eastAsia="SimSun"/>
                <w:color w:val="000000"/>
                <w:highlight w:val="green"/>
                <w:lang w:eastAsia="zh-CN"/>
              </w:rPr>
              <w:t>Agreements:</w:t>
            </w:r>
          </w:p>
          <w:p w14:paraId="6B4E680C" w14:textId="77777777" w:rsidR="00574D7F" w:rsidRPr="005240FC" w:rsidRDefault="00574D7F" w:rsidP="00574D7F">
            <w:pPr>
              <w:spacing w:after="0"/>
              <w:textAlignment w:val="baseline"/>
              <w:rPr>
                <w:rFonts w:eastAsia="Microsoft YaHei"/>
                <w:color w:val="000000"/>
              </w:rPr>
            </w:pPr>
            <w:r w:rsidRPr="005240FC">
              <w:rPr>
                <w:rFonts w:eastAsia="Microsoft YaHei"/>
                <w:color w:val="000000"/>
              </w:rPr>
              <w:t xml:space="preserve">For multiplexing UCIs of different priorities in a PUCCH in R17, </w:t>
            </w:r>
          </w:p>
          <w:p w14:paraId="39FA7AA3" w14:textId="77777777" w:rsidR="00574D7F" w:rsidRPr="005240FC" w:rsidRDefault="00574D7F" w:rsidP="00430561">
            <w:pPr>
              <w:numPr>
                <w:ilvl w:val="0"/>
                <w:numId w:val="21"/>
              </w:numPr>
              <w:spacing w:after="0"/>
            </w:pPr>
            <w:r w:rsidRPr="005240FC">
              <w:t>Support of multiplexing between different resources not confined within a sub-slot if conditions are met</w:t>
            </w:r>
          </w:p>
          <w:p w14:paraId="593F96CE" w14:textId="77777777" w:rsidR="00574D7F" w:rsidRPr="005240FC" w:rsidRDefault="00574D7F" w:rsidP="00430561">
            <w:pPr>
              <w:numPr>
                <w:ilvl w:val="1"/>
                <w:numId w:val="21"/>
              </w:numPr>
              <w:spacing w:after="0"/>
            </w:pPr>
            <w:r w:rsidRPr="005240FC">
              <w:t xml:space="preserve">FFS: Details </w:t>
            </w:r>
          </w:p>
          <w:p w14:paraId="778943A2" w14:textId="77777777" w:rsidR="00574D7F" w:rsidRPr="005240FC" w:rsidRDefault="00574D7F" w:rsidP="00430561">
            <w:pPr>
              <w:numPr>
                <w:ilvl w:val="0"/>
                <w:numId w:val="21"/>
              </w:numPr>
              <w:spacing w:after="0"/>
            </w:pPr>
            <w:r w:rsidRPr="005240FC">
              <w:rPr>
                <w:rFonts w:eastAsia="Microsoft YaHei"/>
                <w:color w:val="000000"/>
              </w:rPr>
              <w:t>Support multiplexing in case a PUCCH overlaps with more than one PUCCH if conditions are met</w:t>
            </w:r>
          </w:p>
          <w:p w14:paraId="6F7F767D" w14:textId="0D8F2B34" w:rsidR="00574D7F" w:rsidRPr="00574D7F" w:rsidRDefault="00574D7F" w:rsidP="00430561">
            <w:pPr>
              <w:numPr>
                <w:ilvl w:val="1"/>
                <w:numId w:val="21"/>
              </w:numPr>
              <w:spacing w:after="0"/>
              <w:rPr>
                <w:rFonts w:eastAsia="Microsoft YaHei"/>
                <w:color w:val="000000"/>
              </w:rPr>
            </w:pPr>
            <w:r w:rsidRPr="005240FC">
              <w:rPr>
                <w:rFonts w:eastAsia="Microsoft YaHei"/>
                <w:color w:val="000000"/>
              </w:rPr>
              <w:t>FFS details</w:t>
            </w:r>
          </w:p>
        </w:tc>
      </w:tr>
    </w:tbl>
    <w:p w14:paraId="63FA7BD3" w14:textId="741D909A" w:rsidR="00D83C54" w:rsidRDefault="00D83C54" w:rsidP="00BF7437">
      <w:pPr>
        <w:spacing w:before="120"/>
        <w:jc w:val="both"/>
        <w:rPr>
          <w:lang w:eastAsia="sv-SE"/>
        </w:rPr>
      </w:pPr>
      <w:r w:rsidRPr="00D83C54">
        <w:rPr>
          <w:lang w:eastAsia="sv-SE"/>
        </w:rPr>
        <w:t xml:space="preserve">Multiplexing between </w:t>
      </w:r>
      <w:r w:rsidR="006130C0">
        <w:rPr>
          <w:lang w:eastAsia="sv-SE"/>
        </w:rPr>
        <w:t xml:space="preserve">a first </w:t>
      </w:r>
      <w:r w:rsidRPr="00D83C54">
        <w:rPr>
          <w:lang w:eastAsia="sv-SE"/>
        </w:rPr>
        <w:t xml:space="preserve">HP-PUCCH transmitted </w:t>
      </w:r>
      <w:r>
        <w:rPr>
          <w:lang w:eastAsia="sv-SE"/>
        </w:rPr>
        <w:t xml:space="preserve">on a sub-slot and LP-PUCCH transmitted on a slot-based could impact </w:t>
      </w:r>
      <w:r w:rsidR="006130C0">
        <w:rPr>
          <w:lang w:eastAsia="sv-SE"/>
        </w:rPr>
        <w:t>a second</w:t>
      </w:r>
      <w:r>
        <w:rPr>
          <w:lang w:eastAsia="sv-SE"/>
        </w:rPr>
        <w:t xml:space="preserve"> HP-PUCCH if the new multiplexed PUCCH overlaps with </w:t>
      </w:r>
      <w:r w:rsidR="006130C0">
        <w:rPr>
          <w:lang w:eastAsia="sv-SE"/>
        </w:rPr>
        <w:t>the second</w:t>
      </w:r>
      <w:r>
        <w:rPr>
          <w:lang w:eastAsia="sv-SE"/>
        </w:rPr>
        <w:t xml:space="preserve"> HP-PUCCH and the guard gap is not enough to multiplex the </w:t>
      </w:r>
      <w:r w:rsidR="006130C0">
        <w:rPr>
          <w:lang w:eastAsia="sv-SE"/>
        </w:rPr>
        <w:t>second HP-PUCCH</w:t>
      </w:r>
      <w:r>
        <w:rPr>
          <w:lang w:eastAsia="sv-SE"/>
        </w:rPr>
        <w:t xml:space="preserve">. </w:t>
      </w:r>
    </w:p>
    <w:p w14:paraId="2D416353" w14:textId="7E906B69" w:rsidR="006130C0" w:rsidRDefault="006130C0" w:rsidP="002A29A8">
      <w:pPr>
        <w:jc w:val="both"/>
        <w:rPr>
          <w:lang w:eastAsia="sv-SE"/>
        </w:rPr>
      </w:pPr>
      <w:r>
        <w:rPr>
          <w:lang w:eastAsia="sv-SE"/>
        </w:rPr>
        <w:t xml:space="preserve">Multiplexing between PUCCHs spanning different sub-slot/slot durations, raises a lot of concern and </w:t>
      </w:r>
      <w:r w:rsidR="00EE7BB5">
        <w:rPr>
          <w:lang w:eastAsia="sv-SE"/>
        </w:rPr>
        <w:t>some</w:t>
      </w:r>
      <w:r>
        <w:rPr>
          <w:lang w:eastAsia="sv-SE"/>
        </w:rPr>
        <w:t xml:space="preserve"> HP-PUCCH</w:t>
      </w:r>
      <w:r w:rsidR="00EE7BB5">
        <w:rPr>
          <w:lang w:eastAsia="sv-SE"/>
        </w:rPr>
        <w:t>s</w:t>
      </w:r>
      <w:r>
        <w:rPr>
          <w:lang w:eastAsia="sv-SE"/>
        </w:rPr>
        <w:t xml:space="preserve"> could be dropped or delayed in </w:t>
      </w:r>
      <w:r w:rsidR="00EE7BB5">
        <w:rPr>
          <w:lang w:eastAsia="sv-SE"/>
        </w:rPr>
        <w:t>multiple</w:t>
      </w:r>
      <w:r>
        <w:rPr>
          <w:lang w:eastAsia="sv-SE"/>
        </w:rPr>
        <w:t xml:space="preserve"> scenarios. </w:t>
      </w:r>
      <w:r w:rsidR="00152C54">
        <w:rPr>
          <w:lang w:eastAsia="sv-SE"/>
        </w:rPr>
        <w:t>Hence, we think that multiplexing of UCI of different priorities should be allowed only if PUCCHs ar</w:t>
      </w:r>
      <w:r w:rsidR="00D97141">
        <w:rPr>
          <w:lang w:eastAsia="sv-SE"/>
        </w:rPr>
        <w:t>e within the same sub-slot/slot otherwise the Rel-16 dropping rules are to be used.</w:t>
      </w:r>
    </w:p>
    <w:p w14:paraId="499F47C0" w14:textId="6950753B" w:rsidR="00D97141" w:rsidRPr="00D83C54" w:rsidRDefault="00E1455A" w:rsidP="002A29A8">
      <w:pPr>
        <w:jc w:val="both"/>
        <w:rPr>
          <w:lang w:eastAsia="sv-SE"/>
        </w:rPr>
      </w:pPr>
      <w:r>
        <w:rPr>
          <w:lang w:eastAsia="sv-SE"/>
        </w:rPr>
        <w:t>However, to ensure lower latency of the URLLC traffic, sub-slots will be usually configured. And if eMBB traffic is also simultaneously supported larger sub-slots or slot based will be usually configured. Hence, if multiplexing between PUCCHs on different sub-slot/slot lengths is not supported, then this functionality will be rarely used</w:t>
      </w:r>
      <w:r w:rsidR="008A0360">
        <w:rPr>
          <w:lang w:eastAsia="sv-SE"/>
        </w:rPr>
        <w:t xml:space="preserve"> in practice</w:t>
      </w:r>
      <w:r w:rsidR="003B14E8">
        <w:rPr>
          <w:lang w:eastAsia="sv-SE"/>
        </w:rPr>
        <w:t xml:space="preserve"> and if the gNB wants to use it then it needs to configure sub-slot with the same duration for eMBB which will limit the PUCCH durations used for eMBB. </w:t>
      </w:r>
      <w:r w:rsidR="00E657E3">
        <w:rPr>
          <w:lang w:eastAsia="sv-SE"/>
        </w:rPr>
        <w:t>One possible solution is to allow multiplexing only if the resulted PUCCH is confined within the sub-slot of the HP-PUCCH sub-slot.</w:t>
      </w:r>
    </w:p>
    <w:p w14:paraId="37283935" w14:textId="7ACBEFA7" w:rsidR="00633C62" w:rsidRPr="00EC0BF0" w:rsidRDefault="008D0979" w:rsidP="00AF0950">
      <w:pPr>
        <w:pStyle w:val="ListParagraph"/>
        <w:jc w:val="both"/>
      </w:pPr>
      <w:r w:rsidRPr="00EC0BF0">
        <w:t>Multiplexing allowed only if the resulted PUCCH is confined within the sub-slot of the HP-PUCCH sub-slot</w:t>
      </w:r>
      <w:r w:rsidR="00A325B9" w:rsidRPr="00EC0BF0">
        <w:t>.</w:t>
      </w:r>
    </w:p>
    <w:p w14:paraId="27A7D595" w14:textId="77777777" w:rsidR="00290EEB" w:rsidRPr="00863F3C" w:rsidRDefault="005E71E7" w:rsidP="00AF0950">
      <w:pPr>
        <w:jc w:val="both"/>
        <w:rPr>
          <w:lang w:val="en-US" w:eastAsia="sv-SE"/>
        </w:rPr>
      </w:pPr>
      <w:r w:rsidRPr="00863F3C">
        <w:rPr>
          <w:lang w:eastAsia="sv-SE"/>
        </w:rPr>
        <w:t xml:space="preserve">Some of conditions to </w:t>
      </w:r>
      <w:r w:rsidR="00863F3C">
        <w:rPr>
          <w:lang w:eastAsia="sv-SE"/>
        </w:rPr>
        <w:t xml:space="preserve">also </w:t>
      </w:r>
      <w:r w:rsidRPr="00863F3C">
        <w:rPr>
          <w:lang w:eastAsia="sv-SE"/>
        </w:rPr>
        <w:t>possibly consider for multiplexing is the size of the LP HARQ-ACK bits.</w:t>
      </w:r>
      <w:r w:rsidR="00863F3C">
        <w:rPr>
          <w:lang w:eastAsia="sv-SE"/>
        </w:rPr>
        <w:t xml:space="preserve"> </w:t>
      </w:r>
      <w:r w:rsidRPr="00863F3C">
        <w:rPr>
          <w:lang w:val="x-none" w:eastAsia="sv-SE"/>
        </w:rPr>
        <w:t xml:space="preserve">However this condition could be restrictive as it will limit the possibility of multiplexing. </w:t>
      </w:r>
    </w:p>
    <w:p w14:paraId="25BAFFD4" w14:textId="785B9ED7" w:rsidR="00290EEB" w:rsidRDefault="00863F3C" w:rsidP="00AF0950">
      <w:pPr>
        <w:jc w:val="both"/>
        <w:rPr>
          <w:i/>
          <w:iCs/>
          <w:lang w:eastAsia="sv-SE"/>
        </w:rPr>
      </w:pPr>
      <w:r>
        <w:rPr>
          <w:lang w:val="en-US" w:eastAsia="sv-SE"/>
        </w:rPr>
        <w:t xml:space="preserve">Hence, we propose to support group-bundling. </w:t>
      </w:r>
      <w:r w:rsidRPr="00863F3C">
        <w:rPr>
          <w:lang w:eastAsia="sv-SE"/>
        </w:rPr>
        <w:t xml:space="preserve">Group bundling is bundling every small group of </w:t>
      </w:r>
      <w:r w:rsidRPr="00863F3C">
        <w:rPr>
          <w:i/>
          <w:iCs/>
          <w:lang w:eastAsia="sv-SE"/>
        </w:rPr>
        <w:t>N1</w:t>
      </w:r>
      <w:r w:rsidRPr="00863F3C">
        <w:rPr>
          <w:lang w:eastAsia="sv-SE"/>
        </w:rPr>
        <w:t xml:space="preserve"> bits to </w:t>
      </w:r>
      <w:r w:rsidRPr="00863F3C">
        <w:rPr>
          <w:i/>
          <w:iCs/>
          <w:lang w:eastAsia="sv-SE"/>
        </w:rPr>
        <w:t>N2</w:t>
      </w:r>
      <w:r w:rsidRPr="00863F3C">
        <w:rPr>
          <w:lang w:eastAsia="sv-SE"/>
        </w:rPr>
        <w:t xml:space="preserve"> (E.g. </w:t>
      </w:r>
      <w:r w:rsidRPr="00863F3C">
        <w:rPr>
          <w:i/>
          <w:iCs/>
          <w:lang w:eastAsia="sv-SE"/>
        </w:rPr>
        <w:t xml:space="preserve">N1 </w:t>
      </w:r>
      <w:r w:rsidRPr="00863F3C">
        <w:rPr>
          <w:lang w:eastAsia="sv-SE"/>
        </w:rPr>
        <w:t xml:space="preserve">= 2, </w:t>
      </w:r>
      <w:r w:rsidRPr="00863F3C">
        <w:rPr>
          <w:i/>
          <w:iCs/>
          <w:lang w:eastAsia="sv-SE"/>
        </w:rPr>
        <w:t xml:space="preserve">N2 </w:t>
      </w:r>
      <w:r w:rsidRPr="00863F3C">
        <w:rPr>
          <w:lang w:eastAsia="sv-SE"/>
        </w:rPr>
        <w:t>=1)</w:t>
      </w:r>
      <w:r>
        <w:rPr>
          <w:lang w:eastAsia="sv-SE"/>
        </w:rPr>
        <w:t xml:space="preserve">. The </w:t>
      </w:r>
      <w:r w:rsidRPr="00863F3C">
        <w:rPr>
          <w:lang w:eastAsia="sv-SE"/>
        </w:rPr>
        <w:t xml:space="preserve">group bundling is </w:t>
      </w:r>
      <w:r>
        <w:rPr>
          <w:lang w:eastAsia="sv-SE"/>
        </w:rPr>
        <w:t xml:space="preserve">to be </w:t>
      </w:r>
      <w:r w:rsidRPr="00863F3C">
        <w:rPr>
          <w:lang w:eastAsia="sv-SE"/>
        </w:rPr>
        <w:t xml:space="preserve">used </w:t>
      </w:r>
      <w:r>
        <w:rPr>
          <w:lang w:eastAsia="sv-SE"/>
        </w:rPr>
        <w:t xml:space="preserve">only </w:t>
      </w:r>
      <w:r w:rsidRPr="00863F3C">
        <w:rPr>
          <w:lang w:eastAsia="sv-SE"/>
        </w:rPr>
        <w:t xml:space="preserve">if the new UCI payload (number of bits) is above a certain threshold </w:t>
      </w:r>
      <w:proofErr w:type="spellStart"/>
      <w:r w:rsidRPr="00863F3C">
        <w:rPr>
          <w:i/>
          <w:iCs/>
          <w:lang w:eastAsia="sv-SE"/>
        </w:rPr>
        <w:t>maxUCIPayload</w:t>
      </w:r>
      <w:proofErr w:type="spellEnd"/>
      <w:r w:rsidRPr="00863F3C">
        <w:rPr>
          <w:i/>
          <w:iCs/>
          <w:lang w:eastAsia="sv-SE"/>
        </w:rPr>
        <w:t xml:space="preserve"> </w:t>
      </w:r>
      <w:r w:rsidRPr="00863F3C">
        <w:rPr>
          <w:lang w:eastAsia="sv-SE"/>
        </w:rPr>
        <w:t>where the parameter</w:t>
      </w:r>
      <w:r>
        <w:rPr>
          <w:i/>
          <w:iCs/>
          <w:lang w:eastAsia="sv-SE"/>
        </w:rPr>
        <w:t xml:space="preserve"> </w:t>
      </w:r>
      <w:proofErr w:type="spellStart"/>
      <w:r w:rsidRPr="00863F3C">
        <w:rPr>
          <w:i/>
          <w:iCs/>
          <w:lang w:eastAsia="sv-SE"/>
        </w:rPr>
        <w:t>maxUCIPayload</w:t>
      </w:r>
      <w:proofErr w:type="spellEnd"/>
      <w:r>
        <w:rPr>
          <w:i/>
          <w:iCs/>
          <w:lang w:eastAsia="sv-SE"/>
        </w:rPr>
        <w:t xml:space="preserve"> </w:t>
      </w:r>
      <w:r w:rsidRPr="00863F3C">
        <w:rPr>
          <w:lang w:eastAsia="sv-SE"/>
        </w:rPr>
        <w:t>is specified or signalled by the gNB</w:t>
      </w:r>
      <w:r>
        <w:rPr>
          <w:lang w:eastAsia="sv-SE"/>
        </w:rPr>
        <w:t xml:space="preserve"> and which guarantee good reliability and latency of </w:t>
      </w:r>
      <w:r w:rsidR="00D040FD">
        <w:rPr>
          <w:lang w:eastAsia="sv-SE"/>
        </w:rPr>
        <w:t xml:space="preserve">the </w:t>
      </w:r>
      <w:r>
        <w:rPr>
          <w:lang w:eastAsia="sv-SE"/>
        </w:rPr>
        <w:t>multiplexed PUCCH.</w:t>
      </w:r>
      <w:r>
        <w:rPr>
          <w:i/>
          <w:iCs/>
          <w:lang w:eastAsia="sv-SE"/>
        </w:rPr>
        <w:t xml:space="preserve"> </w:t>
      </w:r>
    </w:p>
    <w:p w14:paraId="048A728F" w14:textId="02AF7E26" w:rsidR="005E71E7" w:rsidRPr="00863F3C" w:rsidRDefault="005E71E7" w:rsidP="00AF0950">
      <w:pPr>
        <w:jc w:val="both"/>
        <w:rPr>
          <w:lang w:val="en-US" w:eastAsia="sv-SE"/>
        </w:rPr>
      </w:pPr>
      <w:r>
        <w:rPr>
          <w:lang w:eastAsia="sv-SE"/>
        </w:rPr>
        <w:t>Group-bundling could be</w:t>
      </w:r>
      <w:r w:rsidRPr="005E71E7">
        <w:rPr>
          <w:lang w:eastAsia="sv-SE"/>
        </w:rPr>
        <w:t xml:space="preserve"> applied per TB of the LP-HARQ feedback. For example, if CBG-level HARQ-ACK feedback is enabled for a TB, only the TB HARQ-ACK feedback is sent when the LP-UCI is multiplexed on HP channel</w:t>
      </w:r>
      <w:r>
        <w:rPr>
          <w:lang w:eastAsia="sv-SE"/>
        </w:rPr>
        <w:t>.</w:t>
      </w:r>
    </w:p>
    <w:p w14:paraId="118150F4" w14:textId="51FFC39F" w:rsidR="00863F3C" w:rsidRPr="00EC0BF0" w:rsidRDefault="005E71E7" w:rsidP="00AF0950">
      <w:pPr>
        <w:pStyle w:val="ListParagraph"/>
        <w:jc w:val="both"/>
        <w:rPr>
          <w:lang w:val="en-US"/>
        </w:rPr>
      </w:pPr>
      <w:r w:rsidRPr="00EC0BF0">
        <w:t xml:space="preserve">Group-bundling is supported when multiplexing and when the resulted UCI payload is large. </w:t>
      </w:r>
    </w:p>
    <w:p w14:paraId="63B94E57" w14:textId="265FA822" w:rsidR="008D0979" w:rsidRDefault="008D0979" w:rsidP="00AF0950">
      <w:pPr>
        <w:overflowPunct w:val="0"/>
        <w:autoSpaceDE w:val="0"/>
        <w:autoSpaceDN w:val="0"/>
        <w:spacing w:after="120"/>
        <w:jc w:val="both"/>
      </w:pPr>
      <w:r>
        <w:t xml:space="preserve">Regarding the case of </w:t>
      </w:r>
      <w:r w:rsidRPr="00A9781C">
        <w:t>HP-SR with LP-HARQ</w:t>
      </w:r>
      <w:r w:rsidR="00E31186">
        <w:t>: t</w:t>
      </w:r>
      <w:r w:rsidRPr="00A9781C">
        <w:t xml:space="preserve">he PUCCH format on which the HARQ is carried is very important to take into consideration in specifying this scenario. For collision with HARQ transmitted on PF 0/1, the Rel-15 rules are not optimal but could be maintained. For example the Rel-15 rule for multiplexing PF1 SR with PF1 HARQ preserves both reliability and latency of SR and </w:t>
      </w:r>
      <w:r>
        <w:t xml:space="preserve">also </w:t>
      </w:r>
      <w:r w:rsidRPr="00A9781C">
        <w:t>similar</w:t>
      </w:r>
      <w:r>
        <w:t xml:space="preserve"> with</w:t>
      </w:r>
      <w:r w:rsidRPr="00A9781C">
        <w:t xml:space="preserve"> PF0</w:t>
      </w:r>
      <w:r>
        <w:t xml:space="preserve"> SR and PF0 HARQ</w:t>
      </w:r>
      <w:r w:rsidRPr="00A9781C">
        <w:t>. In the case of more than two HARQ bits, scheduling PF2 HARQ around SR can mitigate situations when multiplexing would fail to meet the SR reliability and latency.</w:t>
      </w:r>
    </w:p>
    <w:p w14:paraId="5A0D6015" w14:textId="3915CBD0" w:rsidR="009E5D0C" w:rsidRDefault="009E5D0C" w:rsidP="009E5D0C">
      <w:pPr>
        <w:pStyle w:val="Heading3"/>
      </w:pPr>
      <w:r>
        <w:t>Encoding</w:t>
      </w:r>
      <w:r w:rsidRPr="009E5D0C">
        <w:t xml:space="preserve"> UCIs </w:t>
      </w:r>
      <w:r>
        <w:t>of</w:t>
      </w:r>
      <w:r w:rsidRPr="009E5D0C">
        <w:t xml:space="preserve"> different priorities</w:t>
      </w:r>
    </w:p>
    <w:p w14:paraId="4E2BEE3A" w14:textId="0B93FD4D" w:rsidR="009E5D0C" w:rsidRDefault="009E5D0C" w:rsidP="009E5D0C">
      <w:r>
        <w:t>In last RAN1 meeting, the following agreement was reached on the</w:t>
      </w:r>
      <w:r w:rsidR="00574D7F">
        <w:t xml:space="preserve"> issue of </w:t>
      </w:r>
      <w:r>
        <w:rPr>
          <w:rFonts w:eastAsia="SimSun"/>
          <w:lang w:eastAsia="zh-CN"/>
        </w:rPr>
        <w:t>encoding</w:t>
      </w:r>
      <w:r w:rsidRPr="00960D8C">
        <w:rPr>
          <w:rFonts w:eastAsia="SimSun"/>
          <w:lang w:eastAsia="zh-CN"/>
        </w:rPr>
        <w:t xml:space="preserve"> UCIs with different priorities</w:t>
      </w:r>
      <w:r>
        <w:t>:</w:t>
      </w:r>
    </w:p>
    <w:tbl>
      <w:tblPr>
        <w:tblStyle w:val="TableGrid"/>
        <w:tblW w:w="0" w:type="auto"/>
        <w:tblLook w:val="04A0" w:firstRow="1" w:lastRow="0" w:firstColumn="1" w:lastColumn="0" w:noHBand="0" w:noVBand="1"/>
      </w:tblPr>
      <w:tblGrid>
        <w:gridCol w:w="9350"/>
      </w:tblGrid>
      <w:tr w:rsidR="009E5D0C" w14:paraId="3693B139" w14:textId="77777777" w:rsidTr="009E5D0C">
        <w:tc>
          <w:tcPr>
            <w:tcW w:w="9350" w:type="dxa"/>
          </w:tcPr>
          <w:p w14:paraId="5B02B032" w14:textId="77777777" w:rsidR="009E5D0C" w:rsidRPr="005240FC" w:rsidRDefault="009E5D0C" w:rsidP="009E5D0C">
            <w:pPr>
              <w:spacing w:after="0"/>
              <w:rPr>
                <w:rFonts w:eastAsia="Microsoft YaHei"/>
                <w:color w:val="000000"/>
                <w:highlight w:val="green"/>
              </w:rPr>
            </w:pPr>
            <w:r w:rsidRPr="005240FC">
              <w:rPr>
                <w:rFonts w:eastAsia="SimSun"/>
                <w:color w:val="000000"/>
                <w:highlight w:val="green"/>
                <w:lang w:eastAsia="zh-CN"/>
              </w:rPr>
              <w:t>Agreements:</w:t>
            </w:r>
          </w:p>
          <w:p w14:paraId="112E5BDD" w14:textId="77777777" w:rsidR="009E5D0C" w:rsidRPr="005240FC" w:rsidRDefault="009E5D0C" w:rsidP="009E5D0C">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3A86DDC4" w14:textId="7CC9BF25" w:rsidR="009E5D0C" w:rsidRPr="005240FC" w:rsidRDefault="009E5D0C" w:rsidP="009E5D0C">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lastRenderedPageBreak/>
              <w:t>Option 1: Support joint coding.</w:t>
            </w:r>
          </w:p>
          <w:p w14:paraId="62F66FAF" w14:textId="62B6E8DF" w:rsidR="009E5D0C" w:rsidRPr="005240FC" w:rsidRDefault="009E5D0C" w:rsidP="009E5D0C">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Option 2: Support separate coding.</w:t>
            </w:r>
          </w:p>
          <w:p w14:paraId="2327715B" w14:textId="1E10ABB9" w:rsidR="009E5D0C" w:rsidRPr="005240FC" w:rsidRDefault="009E5D0C" w:rsidP="009E5D0C">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Option 3: Combination of Option1 and 2.</w:t>
            </w:r>
          </w:p>
          <w:p w14:paraId="3B346F4C" w14:textId="0098A397" w:rsidR="009E5D0C" w:rsidRPr="005240FC" w:rsidRDefault="009E5D0C" w:rsidP="009E5D0C">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details</w:t>
            </w:r>
          </w:p>
          <w:p w14:paraId="659E9C23" w14:textId="77777777" w:rsidR="009E5D0C" w:rsidRPr="005240FC" w:rsidRDefault="009E5D0C" w:rsidP="009E5D0C">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5240FC">
              <w:rPr>
                <w:rFonts w:ascii="Times New Roman" w:eastAsia="Microsoft YaHei" w:hAnsi="Times New Roman" w:cs="Times New Roman"/>
                <w:color w:val="FF0000"/>
                <w:sz w:val="20"/>
                <w:szCs w:val="20"/>
              </w:rPr>
              <w:t>:</w:t>
            </w:r>
          </w:p>
          <w:p w14:paraId="10D8C947" w14:textId="77777777" w:rsidR="009E5D0C" w:rsidRPr="005240FC" w:rsidRDefault="009E5D0C" w:rsidP="009E5D0C">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0</w:t>
            </w:r>
          </w:p>
          <w:p w14:paraId="53065FBD" w14:textId="2869C57B" w:rsidR="009E5D0C" w:rsidRPr="009E5D0C" w:rsidRDefault="009E5D0C" w:rsidP="009E5D0C">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1</w:t>
            </w:r>
          </w:p>
        </w:tc>
      </w:tr>
    </w:tbl>
    <w:p w14:paraId="77615B31" w14:textId="7A8EE498" w:rsidR="009E5D0C" w:rsidRDefault="009449E3" w:rsidP="00AF0950">
      <w:pPr>
        <w:spacing w:before="120" w:after="120"/>
        <w:jc w:val="both"/>
      </w:pPr>
      <w:r>
        <w:lastRenderedPageBreak/>
        <w:t>In our view, s</w:t>
      </w:r>
      <w:r w:rsidR="009E5D0C" w:rsidRPr="009E5D0C">
        <w:t xml:space="preserve">eparate coding </w:t>
      </w:r>
      <w:r>
        <w:t>shouldn’t be supported for the following reasons:</w:t>
      </w:r>
    </w:p>
    <w:p w14:paraId="2C93FEDB" w14:textId="3A7B0CF1" w:rsidR="009E5D0C" w:rsidRPr="00EE333B" w:rsidRDefault="009E5D0C" w:rsidP="00430561">
      <w:pPr>
        <w:pStyle w:val="ListParagraph"/>
        <w:numPr>
          <w:ilvl w:val="0"/>
          <w:numId w:val="20"/>
        </w:numPr>
        <w:spacing w:after="0"/>
        <w:ind w:hanging="357"/>
        <w:jc w:val="both"/>
        <w:rPr>
          <w:rFonts w:eastAsia="PMingLiU"/>
          <w:b w:val="0"/>
          <w:i w:val="0"/>
        </w:rPr>
      </w:pPr>
      <w:r w:rsidRPr="00EE333B">
        <w:rPr>
          <w:rFonts w:eastAsia="PMingLiU"/>
          <w:b w:val="0"/>
          <w:i w:val="0"/>
        </w:rPr>
        <w:t xml:space="preserve">For small payloads, </w:t>
      </w:r>
      <w:r w:rsidRPr="00EE333B">
        <w:rPr>
          <w:b w:val="0"/>
          <w:i w:val="0"/>
        </w:rPr>
        <w:t>separate coding will not offer gain compared to joint coding. Thus, the expected gain will be limited because of the limited applicability.</w:t>
      </w:r>
    </w:p>
    <w:p w14:paraId="1DAC50C5" w14:textId="076646BA" w:rsidR="009E5D0C" w:rsidRPr="00EE333B" w:rsidRDefault="009E5D0C" w:rsidP="00430561">
      <w:pPr>
        <w:pStyle w:val="ListParagraph"/>
        <w:numPr>
          <w:ilvl w:val="0"/>
          <w:numId w:val="20"/>
        </w:numPr>
        <w:spacing w:after="0"/>
        <w:ind w:hanging="357"/>
        <w:jc w:val="both"/>
        <w:rPr>
          <w:b w:val="0"/>
          <w:i w:val="0"/>
        </w:rPr>
      </w:pPr>
      <w:r w:rsidRPr="00EE333B">
        <w:rPr>
          <w:b w:val="0"/>
          <w:i w:val="0"/>
        </w:rPr>
        <w:t xml:space="preserve">It was argued that </w:t>
      </w:r>
      <w:r w:rsidRPr="00EE333B">
        <w:rPr>
          <w:rFonts w:eastAsia="Microsoft YaHei"/>
          <w:b w:val="0"/>
          <w:i w:val="0"/>
          <w:color w:val="000000"/>
        </w:rPr>
        <w:t xml:space="preserve">separate coding </w:t>
      </w:r>
      <w:r w:rsidR="00D14400" w:rsidRPr="00EE333B">
        <w:rPr>
          <w:rFonts w:eastAsia="Microsoft YaHei"/>
          <w:b w:val="0"/>
          <w:i w:val="0"/>
          <w:color w:val="000000"/>
        </w:rPr>
        <w:t>will</w:t>
      </w:r>
      <w:r w:rsidRPr="00EE333B">
        <w:rPr>
          <w:rFonts w:eastAsia="Microsoft YaHei"/>
          <w:b w:val="0"/>
          <w:i w:val="0"/>
          <w:color w:val="000000"/>
        </w:rPr>
        <w:t xml:space="preserve"> solve the issue of </w:t>
      </w:r>
      <w:r w:rsidRPr="00EE333B">
        <w:rPr>
          <w:b w:val="0"/>
          <w:i w:val="0"/>
        </w:rPr>
        <w:t xml:space="preserve">miss detection of </w:t>
      </w:r>
      <w:r w:rsidR="00D14400" w:rsidRPr="00EE333B">
        <w:rPr>
          <w:b w:val="0"/>
          <w:i w:val="0"/>
        </w:rPr>
        <w:t>the</w:t>
      </w:r>
      <w:r w:rsidRPr="00EE333B">
        <w:rPr>
          <w:b w:val="0"/>
          <w:i w:val="0"/>
        </w:rPr>
        <w:t xml:space="preserve"> ‘last’ DCI in Type-2 HARQ-ACK codebook. However, it is worth mentioning the following:</w:t>
      </w:r>
    </w:p>
    <w:p w14:paraId="506856D9" w14:textId="634FAAF3" w:rsidR="009E5D0C" w:rsidRPr="00EE333B" w:rsidRDefault="00880358" w:rsidP="00430561">
      <w:pPr>
        <w:pStyle w:val="ListParagraph"/>
        <w:numPr>
          <w:ilvl w:val="1"/>
          <w:numId w:val="20"/>
        </w:numPr>
        <w:spacing w:after="0"/>
        <w:ind w:hanging="357"/>
        <w:jc w:val="both"/>
        <w:rPr>
          <w:b w:val="0"/>
          <w:i w:val="0"/>
        </w:rPr>
      </w:pPr>
      <w:r w:rsidRPr="00EE333B">
        <w:rPr>
          <w:b w:val="0"/>
          <w:i w:val="0"/>
        </w:rPr>
        <w:t>T</w:t>
      </w:r>
      <w:r w:rsidR="003C49BC" w:rsidRPr="00EE333B">
        <w:rPr>
          <w:b w:val="0"/>
          <w:i w:val="0"/>
        </w:rPr>
        <w:t xml:space="preserve">his is very limited corner case, and it doesn’t justify complicating the specifications and the UE implementation. </w:t>
      </w:r>
      <w:r w:rsidR="009E5D0C" w:rsidRPr="00EE333B">
        <w:rPr>
          <w:b w:val="0"/>
          <w:i w:val="0"/>
        </w:rPr>
        <w:t>The probability of missed the DCI is very low even for LP traffic (~1%). In addition, the chance of having a missed LP “last” DCI and the corresponding LP HARQ-ACK get multiplexed with HP UCI is even lower because it is expected that multiplexing between LP and HP UCIs doesn’t occur often. For example, if multiplexing between LP and HP UCIs has probability of 1%, the probability of missing LP “last” DCI and the corresponding LP HARQ-ACK get multiplexed with HP UCI</w:t>
      </w:r>
      <w:r w:rsidR="003C49BC" w:rsidRPr="00EE333B">
        <w:rPr>
          <w:b w:val="0"/>
          <w:i w:val="0"/>
        </w:rPr>
        <w:t xml:space="preserve"> will be 0.01%.</w:t>
      </w:r>
    </w:p>
    <w:p w14:paraId="3437A9C1" w14:textId="13310026" w:rsidR="009E5D0C" w:rsidRPr="00EE333B" w:rsidRDefault="009E5D0C" w:rsidP="00430561">
      <w:pPr>
        <w:pStyle w:val="ListParagraph"/>
        <w:numPr>
          <w:ilvl w:val="1"/>
          <w:numId w:val="20"/>
        </w:numPr>
        <w:spacing w:after="0"/>
        <w:ind w:hanging="357"/>
        <w:jc w:val="both"/>
        <w:rPr>
          <w:rFonts w:eastAsia="PMingLiU"/>
          <w:b w:val="0"/>
          <w:i w:val="0"/>
        </w:rPr>
      </w:pPr>
      <w:r w:rsidRPr="00EE333B">
        <w:rPr>
          <w:b w:val="0"/>
          <w:i w:val="0"/>
        </w:rPr>
        <w:t>Having separate coding doesn’t resolve the issue of codebook-size ambiguity between the UE and the gNB. The LP and HP UCIs will be added together in a PUCCH resource, and that resource set is determined based on the total UCI size. Missing last DCI (LP or HP) can change the resource set and separate encoding doesn’t resolve the issue.</w:t>
      </w:r>
    </w:p>
    <w:p w14:paraId="63556D07" w14:textId="01128165" w:rsidR="009E5D0C" w:rsidRPr="00EE333B" w:rsidRDefault="00927F3D" w:rsidP="00430561">
      <w:pPr>
        <w:pStyle w:val="ListParagraph"/>
        <w:numPr>
          <w:ilvl w:val="0"/>
          <w:numId w:val="20"/>
        </w:numPr>
        <w:spacing w:after="0"/>
        <w:ind w:hanging="357"/>
        <w:jc w:val="both"/>
        <w:rPr>
          <w:rFonts w:eastAsia="PMingLiU"/>
          <w:b w:val="0"/>
          <w:i w:val="0"/>
        </w:rPr>
      </w:pPr>
      <w:r w:rsidRPr="00EE333B">
        <w:rPr>
          <w:b w:val="0"/>
          <w:i w:val="0"/>
        </w:rPr>
        <w:t>There are much simpler ways to enhance the reliability when multiplexing, such as bundling, threshold on LP UCI payload, and payload compressing.</w:t>
      </w:r>
    </w:p>
    <w:p w14:paraId="6A28062F" w14:textId="2A3E525B" w:rsidR="00BF0F0F" w:rsidRPr="00EE333B" w:rsidRDefault="00BF0F0F" w:rsidP="00430561">
      <w:pPr>
        <w:pStyle w:val="ListParagraph"/>
        <w:numPr>
          <w:ilvl w:val="0"/>
          <w:numId w:val="20"/>
        </w:numPr>
        <w:spacing w:after="0"/>
        <w:ind w:hanging="357"/>
        <w:jc w:val="both"/>
        <w:rPr>
          <w:rFonts w:eastAsia="PMingLiU"/>
          <w:b w:val="0"/>
          <w:i w:val="0"/>
        </w:rPr>
      </w:pPr>
      <w:r w:rsidRPr="00EE333B">
        <w:rPr>
          <w:b w:val="0"/>
          <w:i w:val="0"/>
        </w:rPr>
        <w:t>Separate coding will require multiple separate encoding to accommodate for different priorities and UCI types (e.g. LP HARQ-ACK, HP HARQ-ACK &amp; HP CSI part 1, and HP CSI part 2). This is will require extra UE complexity, which is not justified given the marginal expected gain.</w:t>
      </w:r>
    </w:p>
    <w:p w14:paraId="0BD6A0B7" w14:textId="297B0DDF" w:rsidR="00711273" w:rsidRPr="009E5D0C" w:rsidRDefault="00711273" w:rsidP="00430561">
      <w:pPr>
        <w:pStyle w:val="ListParagraph"/>
        <w:numPr>
          <w:ilvl w:val="0"/>
          <w:numId w:val="20"/>
        </w:numPr>
        <w:spacing w:after="0"/>
        <w:ind w:hanging="357"/>
        <w:jc w:val="both"/>
        <w:rPr>
          <w:rFonts w:eastAsia="PMingLiU"/>
        </w:rPr>
      </w:pPr>
      <w:r w:rsidRPr="00EE333B">
        <w:rPr>
          <w:b w:val="0"/>
          <w:i w:val="0"/>
        </w:rPr>
        <w:t xml:space="preserve">Separate coding will require significant specs changes as most </w:t>
      </w:r>
      <w:r w:rsidR="003A72FE" w:rsidRPr="00EE333B">
        <w:rPr>
          <w:b w:val="0"/>
          <w:i w:val="0"/>
        </w:rPr>
        <w:t>of</w:t>
      </w:r>
      <w:r w:rsidRPr="00EE333B">
        <w:rPr>
          <w:b w:val="0"/>
          <w:i w:val="0"/>
        </w:rPr>
        <w:t xml:space="preserve"> </w:t>
      </w:r>
      <w:r w:rsidR="003A72FE" w:rsidRPr="00EE333B">
        <w:rPr>
          <w:b w:val="0"/>
          <w:i w:val="0"/>
        </w:rPr>
        <w:t xml:space="preserve">the </w:t>
      </w:r>
      <w:r w:rsidRPr="00EE333B">
        <w:rPr>
          <w:b w:val="0"/>
          <w:i w:val="0"/>
        </w:rPr>
        <w:t xml:space="preserve">matching and RE mapping </w:t>
      </w:r>
      <w:r w:rsidR="003A72FE" w:rsidRPr="00EE333B">
        <w:rPr>
          <w:b w:val="0"/>
          <w:i w:val="0"/>
        </w:rPr>
        <w:t xml:space="preserve">R15 </w:t>
      </w:r>
      <w:r w:rsidRPr="00EE333B">
        <w:rPr>
          <w:b w:val="0"/>
          <w:i w:val="0"/>
        </w:rPr>
        <w:t xml:space="preserve">rules can’t be </w:t>
      </w:r>
      <w:r w:rsidR="009449E3" w:rsidRPr="00EE333B">
        <w:rPr>
          <w:b w:val="0"/>
          <w:i w:val="0"/>
        </w:rPr>
        <w:t>reused</w:t>
      </w:r>
      <w:r w:rsidRPr="00EE333B">
        <w:rPr>
          <w:b w:val="0"/>
          <w:i w:val="0"/>
        </w:rPr>
        <w:t>.</w:t>
      </w:r>
    </w:p>
    <w:p w14:paraId="6CF470AB" w14:textId="4A7A7902" w:rsidR="009E5D0C" w:rsidRDefault="009449E3" w:rsidP="00AF0950">
      <w:pPr>
        <w:jc w:val="both"/>
      </w:pPr>
      <w:r>
        <w:t xml:space="preserve">On the other hand, joint coding is simpler from UE implementation, and R15 rules </w:t>
      </w:r>
      <w:r w:rsidRPr="00711273">
        <w:rPr>
          <w:rFonts w:eastAsia="Microsoft YaHei"/>
          <w:color w:val="000000"/>
        </w:rPr>
        <w:t>matching and RE mapping</w:t>
      </w:r>
      <w:r>
        <w:rPr>
          <w:rFonts w:eastAsia="Microsoft YaHei"/>
          <w:color w:val="000000"/>
        </w:rPr>
        <w:t xml:space="preserve"> can be reused. Hence, only </w:t>
      </w:r>
      <w:r>
        <w:t xml:space="preserve">joint coding should be supported for </w:t>
      </w:r>
      <w:r>
        <w:rPr>
          <w:rFonts w:eastAsia="SimSun"/>
          <w:lang w:eastAsia="zh-CN"/>
        </w:rPr>
        <w:t>encoding</w:t>
      </w:r>
      <w:r w:rsidRPr="00960D8C">
        <w:rPr>
          <w:rFonts w:eastAsia="SimSun"/>
          <w:lang w:eastAsia="zh-CN"/>
        </w:rPr>
        <w:t xml:space="preserve"> UCIs with different priorities</w:t>
      </w:r>
      <w:r>
        <w:rPr>
          <w:rFonts w:eastAsia="SimSun"/>
          <w:lang w:eastAsia="zh-CN"/>
        </w:rPr>
        <w:t>.</w:t>
      </w:r>
    </w:p>
    <w:p w14:paraId="78933259" w14:textId="4B0B61C8" w:rsidR="009E5D0C" w:rsidRPr="00EC0BF0" w:rsidRDefault="00584C98" w:rsidP="00AF0950">
      <w:pPr>
        <w:pStyle w:val="ListParagraph"/>
        <w:jc w:val="both"/>
        <w:rPr>
          <w:color w:val="FF0000"/>
        </w:rPr>
      </w:pPr>
      <w:r w:rsidRPr="00EC0BF0">
        <w:t>Joint coding is used for multiplexing a HP HARQ-ACK and a LP HARQ-ACK into a PUCCH, when the total number of LP and HP HARQ-ACK bits are more than 2 bits.</w:t>
      </w:r>
      <w:r w:rsidRPr="00EC0BF0">
        <w:rPr>
          <w:color w:val="FF0000"/>
        </w:rPr>
        <w:t xml:space="preserve"> </w:t>
      </w:r>
    </w:p>
    <w:p w14:paraId="02B7A853" w14:textId="3DE1E61D" w:rsidR="00E31186" w:rsidRDefault="00E31186" w:rsidP="00E31186">
      <w:pPr>
        <w:pStyle w:val="Heading2"/>
        <w:rPr>
          <w:lang w:eastAsia="zh-TW"/>
        </w:rPr>
      </w:pPr>
      <w:r>
        <w:rPr>
          <w:lang w:eastAsia="zh-TW"/>
        </w:rPr>
        <w:t>Multiplexing into a PUSCH</w:t>
      </w:r>
    </w:p>
    <w:p w14:paraId="74E39531" w14:textId="34BDAF39" w:rsidR="00E31186" w:rsidRDefault="00E31186" w:rsidP="00E31186">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AF0950">
        <w:rPr>
          <w:lang w:eastAsia="zh-TW"/>
        </w:rPr>
        <w:t>[2]</w:t>
      </w:r>
      <w:r>
        <w:rPr>
          <w:lang w:eastAsia="zh-TW"/>
        </w:rPr>
        <w:fldChar w:fldCharType="end"/>
      </w:r>
      <w:r>
        <w:rPr>
          <w:lang w:eastAsia="zh-TW"/>
        </w:rPr>
        <w:t>, the fol</w:t>
      </w:r>
      <w:r w:rsidR="00EC0BF0">
        <w:rPr>
          <w:lang w:eastAsia="zh-TW"/>
        </w:rPr>
        <w:t>lowing agreement has been made:</w:t>
      </w:r>
    </w:p>
    <w:tbl>
      <w:tblPr>
        <w:tblStyle w:val="TableGrid"/>
        <w:tblW w:w="0" w:type="auto"/>
        <w:tblLook w:val="04A0" w:firstRow="1" w:lastRow="0" w:firstColumn="1" w:lastColumn="0" w:noHBand="0" w:noVBand="1"/>
      </w:tblPr>
      <w:tblGrid>
        <w:gridCol w:w="9350"/>
      </w:tblGrid>
      <w:tr w:rsidR="00EC0BF0" w14:paraId="75BDA73F" w14:textId="77777777" w:rsidTr="00EC0BF0">
        <w:tc>
          <w:tcPr>
            <w:tcW w:w="9350" w:type="dxa"/>
          </w:tcPr>
          <w:p w14:paraId="07C6095C" w14:textId="77777777" w:rsidR="00EC0BF0" w:rsidRPr="00C305A3" w:rsidRDefault="00EC0BF0" w:rsidP="00EC0BF0">
            <w:pPr>
              <w:spacing w:after="0"/>
              <w:rPr>
                <w:highlight w:val="green"/>
              </w:rPr>
            </w:pPr>
            <w:r w:rsidRPr="00C305A3">
              <w:rPr>
                <w:highlight w:val="green"/>
              </w:rPr>
              <w:t>Agreements:</w:t>
            </w:r>
          </w:p>
          <w:p w14:paraId="5361D06F" w14:textId="77777777" w:rsidR="00EC0BF0" w:rsidRDefault="00EC0BF0" w:rsidP="00EC0BF0">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6A860D23"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low-priority HARQ-ACK in a high-priority PUSCH (conveying UL-SCH only).</w:t>
            </w:r>
          </w:p>
          <w:p w14:paraId="33B2D740"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6EF87C6D"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7F8D95ED" w14:textId="4DCA5B0E" w:rsidR="00EC0BF0" w:rsidRDefault="00EC0BF0" w:rsidP="00EC0BF0">
            <w:pPr>
              <w:widowControl w:val="0"/>
              <w:spacing w:after="0"/>
              <w:jc w:val="both"/>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tc>
      </w:tr>
    </w:tbl>
    <w:p w14:paraId="1CECC74E" w14:textId="77777777" w:rsidR="00E31186" w:rsidRDefault="00E31186" w:rsidP="00AF0950">
      <w:pPr>
        <w:spacing w:before="120" w:after="120"/>
        <w:jc w:val="both"/>
        <w:rPr>
          <w:rFonts w:ascii="Microsoft YaHei" w:eastAsia="Microsoft YaHei" w:hAnsi="Microsoft YaHei"/>
          <w:color w:val="000000"/>
          <w:szCs w:val="21"/>
        </w:rPr>
      </w:pPr>
      <w:r>
        <w:rPr>
          <w:color w:val="000000"/>
        </w:rPr>
        <w:t>For the above multiplexing scenarios,</w:t>
      </w:r>
    </w:p>
    <w:p w14:paraId="42A6A9B7" w14:textId="77777777" w:rsidR="00E31186" w:rsidRDefault="00E31186" w:rsidP="00430561">
      <w:pPr>
        <w:widowControl w:val="0"/>
        <w:numPr>
          <w:ilvl w:val="0"/>
          <w:numId w:val="11"/>
        </w:numPr>
        <w:spacing w:after="0"/>
        <w:jc w:val="both"/>
        <w:rPr>
          <w:rFonts w:eastAsia="Times New Roman"/>
          <w:color w:val="000000"/>
        </w:rPr>
      </w:pPr>
      <w:r>
        <w:rPr>
          <w:rFonts w:eastAsia="Times New Roman"/>
          <w:color w:val="000000"/>
        </w:rPr>
        <w:t>Support separate configurations of at least beta-offset values (FFS for alpha) for multiplexing with different priority combinations. </w:t>
      </w:r>
    </w:p>
    <w:p w14:paraId="0EC9BC08" w14:textId="77777777" w:rsidR="00E31186" w:rsidRDefault="00E31186" w:rsidP="00430561">
      <w:pPr>
        <w:widowControl w:val="0"/>
        <w:numPr>
          <w:ilvl w:val="1"/>
          <w:numId w:val="12"/>
        </w:numPr>
        <w:spacing w:after="0"/>
        <w:jc w:val="both"/>
        <w:rPr>
          <w:rFonts w:eastAsia="Times New Roman"/>
          <w:color w:val="000000"/>
        </w:rPr>
      </w:pPr>
      <w:r>
        <w:rPr>
          <w:rFonts w:eastAsia="Times New Roman"/>
          <w:color w:val="000000"/>
        </w:rPr>
        <w:lastRenderedPageBreak/>
        <w:t>FFS for other separate configurations.</w:t>
      </w:r>
    </w:p>
    <w:p w14:paraId="6C3F3D9E" w14:textId="77777777" w:rsidR="00E31186" w:rsidRDefault="00E31186" w:rsidP="00430561">
      <w:pPr>
        <w:widowControl w:val="0"/>
        <w:numPr>
          <w:ilvl w:val="1"/>
          <w:numId w:val="12"/>
        </w:numPr>
        <w:spacing w:after="0"/>
        <w:jc w:val="both"/>
        <w:rPr>
          <w:rFonts w:eastAsia="Times New Roman"/>
          <w:color w:val="000000"/>
        </w:rPr>
      </w:pPr>
      <w:r>
        <w:rPr>
          <w:rFonts w:eastAsia="Times New Roman"/>
          <w:color w:val="000000"/>
        </w:rPr>
        <w:t>FFS: value range of beta-offset (e.g. &lt;1).</w:t>
      </w:r>
    </w:p>
    <w:p w14:paraId="512BD7E0" w14:textId="77777777" w:rsidR="00E31186" w:rsidRDefault="00E31186" w:rsidP="00430561">
      <w:pPr>
        <w:widowControl w:val="0"/>
        <w:numPr>
          <w:ilvl w:val="0"/>
          <w:numId w:val="13"/>
        </w:numPr>
        <w:spacing w:after="0"/>
        <w:jc w:val="both"/>
        <w:rPr>
          <w:rFonts w:eastAsia="Times New Roman"/>
          <w:color w:val="000000"/>
        </w:rPr>
      </w:pPr>
      <w:r>
        <w:rPr>
          <w:rFonts w:eastAsia="Times New Roman"/>
          <w:color w:val="000000"/>
        </w:rPr>
        <w:t>FFS the conditions, if needed, for multiplexing, e.g.</w:t>
      </w:r>
    </w:p>
    <w:p w14:paraId="1A05816C" w14:textId="77777777" w:rsidR="00E31186" w:rsidRDefault="00E31186" w:rsidP="00430561">
      <w:pPr>
        <w:widowControl w:val="0"/>
        <w:numPr>
          <w:ilvl w:val="1"/>
          <w:numId w:val="14"/>
        </w:numPr>
        <w:spacing w:after="0"/>
        <w:jc w:val="both"/>
        <w:rPr>
          <w:rFonts w:eastAsia="Times New Roman"/>
          <w:color w:val="000000"/>
        </w:rPr>
      </w:pPr>
      <w:r>
        <w:rPr>
          <w:rFonts w:eastAsia="Times New Roman"/>
          <w:color w:val="000000"/>
          <w:sz w:val="18"/>
          <w:szCs w:val="18"/>
        </w:rPr>
        <w:t>FFS: Whether to support multiplexing in case a PUCCH/PUSCH overlaps with more than one PUCCH/PUSCH.</w:t>
      </w:r>
    </w:p>
    <w:p w14:paraId="6042C5ED" w14:textId="77777777" w:rsidR="00E31186" w:rsidRDefault="00E31186" w:rsidP="00430561">
      <w:pPr>
        <w:widowControl w:val="0"/>
        <w:numPr>
          <w:ilvl w:val="1"/>
          <w:numId w:val="14"/>
        </w:numPr>
        <w:spacing w:after="0"/>
        <w:jc w:val="both"/>
        <w:rPr>
          <w:rFonts w:eastAsia="Times New Roman"/>
          <w:color w:val="000000"/>
        </w:rPr>
      </w:pPr>
      <w:r>
        <w:rPr>
          <w:rFonts w:eastAsia="Times New Roman"/>
          <w:color w:val="000000"/>
        </w:rPr>
        <w:t>Timeline requirements.</w:t>
      </w:r>
    </w:p>
    <w:p w14:paraId="7CB0100D" w14:textId="77777777" w:rsidR="00E31186" w:rsidRDefault="00E31186" w:rsidP="00430561">
      <w:pPr>
        <w:widowControl w:val="0"/>
        <w:numPr>
          <w:ilvl w:val="0"/>
          <w:numId w:val="15"/>
        </w:numPr>
        <w:spacing w:after="0"/>
        <w:jc w:val="both"/>
        <w:rPr>
          <w:rFonts w:eastAsia="Times New Roman"/>
          <w:color w:val="000000"/>
        </w:rPr>
      </w:pPr>
      <w:r>
        <w:rPr>
          <w:rFonts w:eastAsia="Times New Roman"/>
          <w:color w:val="000000"/>
          <w:sz w:val="18"/>
          <w:szCs w:val="18"/>
        </w:rPr>
        <w:t>FFS: details, if needed, of the multiplexing scheme, e.g.</w:t>
      </w:r>
    </w:p>
    <w:p w14:paraId="0964C5B3" w14:textId="77777777" w:rsidR="00E31186" w:rsidRPr="00E31186" w:rsidRDefault="00E31186" w:rsidP="00430561">
      <w:pPr>
        <w:widowControl w:val="0"/>
        <w:numPr>
          <w:ilvl w:val="1"/>
          <w:numId w:val="16"/>
        </w:numPr>
        <w:spacing w:after="0"/>
        <w:jc w:val="both"/>
        <w:rPr>
          <w:rFonts w:eastAsia="Times New Roman"/>
          <w:color w:val="000000"/>
          <w:sz w:val="18"/>
          <w:szCs w:val="18"/>
        </w:rPr>
      </w:pPr>
      <w:r w:rsidRPr="00E31186">
        <w:rPr>
          <w:rFonts w:eastAsia="Times New Roman"/>
          <w:color w:val="000000"/>
          <w:sz w:val="18"/>
          <w:szCs w:val="18"/>
        </w:rPr>
        <w:t>How to minimize impact on the latency for high-priority HARQ-ACK.</w:t>
      </w:r>
    </w:p>
    <w:p w14:paraId="7A012AFB"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multiplex the HARQ-ACK bits (e.g. multiplexing, bundling)?</w:t>
      </w:r>
    </w:p>
    <w:p w14:paraId="19DADFEA"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encode the UCIs with different priorities (e.g. separate coding vs. joint coding).</w:t>
      </w:r>
    </w:p>
    <w:p w14:paraId="7CCCC9E1"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5769AD94"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Explicit indication for multiplexing.</w:t>
      </w:r>
    </w:p>
    <w:p w14:paraId="0C34F5E3"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Multiplexing rule and order (e.g. HP/LP multiplexing is after resolving collision within the same priority).</w:t>
      </w:r>
    </w:p>
    <w:p w14:paraId="66C9C740" w14:textId="77777777" w:rsidR="00E31186" w:rsidRPr="00E31186" w:rsidRDefault="00E31186" w:rsidP="00430561">
      <w:pPr>
        <w:widowControl w:val="0"/>
        <w:numPr>
          <w:ilvl w:val="1"/>
          <w:numId w:val="16"/>
        </w:numPr>
        <w:spacing w:after="120"/>
        <w:ind w:left="1434" w:hanging="357"/>
        <w:jc w:val="both"/>
        <w:rPr>
          <w:rFonts w:eastAsia="Times New Roman"/>
          <w:color w:val="000000"/>
        </w:rPr>
      </w:pPr>
      <w:r w:rsidRPr="00E31186">
        <w:rPr>
          <w:rFonts w:eastAsia="Times New Roman"/>
          <w:color w:val="000000"/>
        </w:rPr>
        <w:t>How to handle multiplexing of UCI of different priorities and CG-UCI in a CG-PUSCH</w:t>
      </w:r>
    </w:p>
    <w:p w14:paraId="1309F31F" w14:textId="3C56676B" w:rsidR="00E31186" w:rsidRDefault="00E31186" w:rsidP="00AF0950">
      <w:pPr>
        <w:jc w:val="both"/>
        <w:rPr>
          <w:b/>
          <w:i/>
          <w:lang w:eastAsia="zh-CN"/>
        </w:rPr>
      </w:pPr>
      <w:r w:rsidRPr="00E31186">
        <w:rPr>
          <w:lang w:eastAsia="zh-TW"/>
        </w:rPr>
        <w:t xml:space="preserve">The beta-offset is used to adjust the coding rate and could be used for the multiplexing on PUSCH. </w:t>
      </w:r>
      <w:r>
        <w:rPr>
          <w:lang w:eastAsia="zh-TW"/>
        </w:rPr>
        <w:t>Two sets of beta-offset could be defined one for high priority UCI and one for low priority UCI mult</w:t>
      </w:r>
      <w:r w:rsidR="00DF4504">
        <w:rPr>
          <w:lang w:eastAsia="zh-TW"/>
        </w:rPr>
        <w:t xml:space="preserve">iplexing also </w:t>
      </w:r>
      <w:r w:rsidR="00DF4504" w:rsidRPr="00DF4504">
        <w:rPr>
          <w:lang w:eastAsia="zh-TW"/>
        </w:rPr>
        <w:t>beta-offset &lt; 1 could be supported</w:t>
      </w:r>
      <w:r w:rsidR="003D74C6">
        <w:rPr>
          <w:lang w:eastAsia="zh-TW"/>
        </w:rPr>
        <w:t xml:space="preserve"> to further protect the HP data when multiplexed with LP-UCI on PUSCH</w:t>
      </w:r>
      <w:r w:rsidR="00DF4504" w:rsidRPr="00DF4504">
        <w:rPr>
          <w:lang w:eastAsia="zh-TW"/>
        </w:rPr>
        <w:t>.</w:t>
      </w:r>
      <w:r w:rsidR="00DF4504">
        <w:rPr>
          <w:b/>
          <w:i/>
          <w:lang w:eastAsia="zh-CN"/>
        </w:rPr>
        <w:t xml:space="preserve"> </w:t>
      </w:r>
    </w:p>
    <w:p w14:paraId="59CA411F" w14:textId="7B21CF30" w:rsidR="003D74C6" w:rsidRPr="00EC0BF0" w:rsidRDefault="003D74C6" w:rsidP="00AF0950">
      <w:pPr>
        <w:pStyle w:val="ListParagraph"/>
        <w:jc w:val="both"/>
      </w:pPr>
      <w:r w:rsidRPr="00EC0BF0">
        <w:t>Two sets of beta-offset could be defined one for high priority UCI and one for low priority UCI multiplexing</w:t>
      </w:r>
      <w:r w:rsidR="00EC0BF0" w:rsidRPr="00EC0BF0">
        <w:t>.</w:t>
      </w:r>
    </w:p>
    <w:p w14:paraId="1BF4A44C" w14:textId="5B165607" w:rsidR="003D74C6" w:rsidRPr="003D74C6" w:rsidRDefault="003D74C6" w:rsidP="00AF0950">
      <w:pPr>
        <w:pStyle w:val="ListParagraph"/>
        <w:jc w:val="both"/>
      </w:pPr>
      <w:r w:rsidRPr="003D74C6">
        <w:t>beta-offset &lt; 1 could be supported to further protect the HP data when multiplexed with LP-UCI on PUSCH</w:t>
      </w:r>
      <w:r w:rsidR="00EC0BF0">
        <w:rPr>
          <w:lang w:val="en-GB"/>
        </w:rPr>
        <w:t>.</w:t>
      </w:r>
    </w:p>
    <w:p w14:paraId="3BD4A41F" w14:textId="15B8811C" w:rsidR="003A652F" w:rsidRDefault="003A652F" w:rsidP="003A652F">
      <w:pPr>
        <w:pStyle w:val="Heading2"/>
        <w:rPr>
          <w:lang w:eastAsia="zh-TW"/>
        </w:rPr>
      </w:pPr>
      <w:r>
        <w:rPr>
          <w:lang w:eastAsia="zh-TW"/>
        </w:rPr>
        <w:t>Simultaneous PUSCH and PUCCH</w:t>
      </w:r>
      <w:r w:rsidR="003D74C6">
        <w:rPr>
          <w:lang w:eastAsia="zh-TW"/>
        </w:rPr>
        <w:t xml:space="preserve"> </w:t>
      </w:r>
      <w:r w:rsidR="003D74C6" w:rsidRPr="003D74C6">
        <w:rPr>
          <w:lang w:eastAsia="zh-TW"/>
        </w:rPr>
        <w:t>for intra-band CA.</w:t>
      </w:r>
    </w:p>
    <w:p w14:paraId="1422C7D5" w14:textId="6AA6C5C9" w:rsidR="003D74C6" w:rsidRDefault="003D74C6" w:rsidP="003D74C6">
      <w:pPr>
        <w:rPr>
          <w:lang w:eastAsia="ja-JP"/>
        </w:rPr>
      </w:pPr>
      <w:r>
        <w:rPr>
          <w:lang w:eastAsia="ja-JP"/>
        </w:rPr>
        <w:t>The following agreement has been made in RAN1#102e:</w:t>
      </w:r>
    </w:p>
    <w:tbl>
      <w:tblPr>
        <w:tblStyle w:val="TableGrid"/>
        <w:tblW w:w="0" w:type="auto"/>
        <w:tblLook w:val="04A0" w:firstRow="1" w:lastRow="0" w:firstColumn="1" w:lastColumn="0" w:noHBand="0" w:noVBand="1"/>
      </w:tblPr>
      <w:tblGrid>
        <w:gridCol w:w="9350"/>
      </w:tblGrid>
      <w:tr w:rsidR="00EC0BF0" w14:paraId="6D82487D" w14:textId="77777777" w:rsidTr="00EC0BF0">
        <w:tc>
          <w:tcPr>
            <w:tcW w:w="9350" w:type="dxa"/>
          </w:tcPr>
          <w:p w14:paraId="15A7509C" w14:textId="77777777" w:rsidR="00EC0BF0" w:rsidRDefault="00EC0BF0" w:rsidP="00EC0BF0">
            <w:pPr>
              <w:spacing w:after="0"/>
              <w:rPr>
                <w:sz w:val="21"/>
                <w:szCs w:val="21"/>
                <w:highlight w:val="green"/>
              </w:rPr>
            </w:pPr>
            <w:r>
              <w:rPr>
                <w:highlight w:val="green"/>
              </w:rPr>
              <w:t>Agreements:</w:t>
            </w:r>
          </w:p>
          <w:p w14:paraId="4ECC1C48" w14:textId="77777777" w:rsidR="00EC0BF0" w:rsidRDefault="00EC0BF0" w:rsidP="00EC0BF0">
            <w:pPr>
              <w:pStyle w:val="xmsonormal"/>
              <w:rPr>
                <w:color w:val="000000"/>
                <w:szCs w:val="24"/>
              </w:rPr>
            </w:pPr>
            <w:r>
              <w:rPr>
                <w:rFonts w:ascii="Times New Roman" w:hAnsi="Times New Roman"/>
                <w:color w:val="000000"/>
                <w:sz w:val="20"/>
                <w:szCs w:val="20"/>
              </w:rPr>
              <w:t>Support simultaneous PUCCH/PUSCH transmissions on different cells at least for inter-band CA.</w:t>
            </w:r>
          </w:p>
          <w:p w14:paraId="0765C50F"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rPr>
              <w:t> </w:t>
            </w:r>
          </w:p>
          <w:p w14:paraId="34C10FA7" w14:textId="68094F8C" w:rsidR="00EC0BF0" w:rsidRPr="00EC0BF0" w:rsidRDefault="00EC0BF0" w:rsidP="00430561">
            <w:pPr>
              <w:numPr>
                <w:ilvl w:val="0"/>
                <w:numId w:val="17"/>
              </w:numPr>
              <w:spacing w:after="0"/>
              <w:jc w:val="both"/>
              <w:rPr>
                <w:rFonts w:eastAsia="Times New Roman"/>
                <w:color w:val="000000"/>
              </w:rPr>
            </w:pPr>
            <w:r>
              <w:rPr>
                <w:rFonts w:eastAsia="Times New Roman"/>
                <w:color w:val="000000"/>
              </w:rPr>
              <w:t>FFS for intra-band CA.</w:t>
            </w:r>
          </w:p>
        </w:tc>
      </w:tr>
    </w:tbl>
    <w:p w14:paraId="75E59189" w14:textId="7D2E80A8" w:rsidR="003D74C6" w:rsidRDefault="00467E0D" w:rsidP="00AF0950">
      <w:pPr>
        <w:spacing w:before="120" w:after="120"/>
        <w:jc w:val="both"/>
        <w:rPr>
          <w:lang w:eastAsia="ja-JP"/>
        </w:rPr>
      </w:pPr>
      <w:r>
        <w:rPr>
          <w:lang w:eastAsia="ja-JP"/>
        </w:rPr>
        <w:t>The following cases could be distinguished</w:t>
      </w:r>
      <w:r w:rsidR="00C717E6">
        <w:rPr>
          <w:lang w:eastAsia="ja-JP"/>
        </w:rPr>
        <w:t xml:space="preserve"> for the case of intra-band CA</w:t>
      </w:r>
      <w:r>
        <w:rPr>
          <w:lang w:eastAsia="ja-JP"/>
        </w:rPr>
        <w:t xml:space="preserve">: </w:t>
      </w:r>
    </w:p>
    <w:p w14:paraId="0CF5E709" w14:textId="6637BAB9" w:rsidR="00467E0D" w:rsidRPr="00EE333B" w:rsidRDefault="00467E0D" w:rsidP="00430561">
      <w:pPr>
        <w:pStyle w:val="ListParagraph"/>
        <w:numPr>
          <w:ilvl w:val="0"/>
          <w:numId w:val="18"/>
        </w:numPr>
        <w:spacing w:after="0"/>
        <w:ind w:hanging="357"/>
        <w:jc w:val="both"/>
        <w:rPr>
          <w:b w:val="0"/>
          <w:i w:val="0"/>
        </w:rPr>
      </w:pPr>
      <w:r w:rsidRPr="00EE333B">
        <w:rPr>
          <w:b w:val="0"/>
          <w:i w:val="0"/>
        </w:rPr>
        <w:t>Same numerology</w:t>
      </w:r>
    </w:p>
    <w:p w14:paraId="18D731B8" w14:textId="5F2BA901" w:rsidR="00467E0D" w:rsidRPr="00EE333B" w:rsidRDefault="00467E0D" w:rsidP="00430561">
      <w:pPr>
        <w:pStyle w:val="ListParagraph"/>
        <w:numPr>
          <w:ilvl w:val="1"/>
          <w:numId w:val="18"/>
        </w:numPr>
        <w:spacing w:after="0"/>
        <w:ind w:hanging="357"/>
        <w:jc w:val="both"/>
        <w:rPr>
          <w:b w:val="0"/>
          <w:i w:val="0"/>
        </w:rPr>
      </w:pPr>
      <w:r w:rsidRPr="00EE333B">
        <w:rPr>
          <w:b w:val="0"/>
          <w:i w:val="0"/>
        </w:rPr>
        <w:t>Aligned channel case</w:t>
      </w:r>
      <w:r w:rsidR="00FD6345" w:rsidRPr="00EE333B">
        <w:rPr>
          <w:b w:val="0"/>
          <w:i w:val="0"/>
        </w:rPr>
        <w:t>:</w:t>
      </w:r>
    </w:p>
    <w:p w14:paraId="419EBD5E" w14:textId="65A3FCF1" w:rsidR="00C717E6" w:rsidRPr="00EE333B" w:rsidRDefault="00FD6345" w:rsidP="00430561">
      <w:pPr>
        <w:pStyle w:val="ListParagraph"/>
        <w:numPr>
          <w:ilvl w:val="2"/>
          <w:numId w:val="18"/>
        </w:numPr>
        <w:spacing w:after="0"/>
        <w:ind w:hanging="357"/>
        <w:jc w:val="both"/>
        <w:rPr>
          <w:rFonts w:eastAsia="PMingLiU"/>
          <w:b w:val="0"/>
          <w:i w:val="0"/>
          <w:lang w:val="en-GB" w:eastAsia="ja-JP"/>
        </w:rPr>
      </w:pPr>
      <w:r w:rsidRPr="00EE333B">
        <w:rPr>
          <w:b w:val="0"/>
          <w:i w:val="0"/>
        </w:rPr>
        <w:t>simultaneous</w:t>
      </w:r>
      <w:r w:rsidR="00C717E6" w:rsidRPr="00EE333B">
        <w:rPr>
          <w:b w:val="0"/>
          <w:i w:val="0"/>
        </w:rPr>
        <w:t xml:space="preserve"> PUCCH/PUSCH transmissions on different cells</w:t>
      </w:r>
      <w:r w:rsidR="00C717E6" w:rsidRPr="00EE333B">
        <w:rPr>
          <w:b w:val="0"/>
          <w:i w:val="0"/>
          <w:lang w:val="en-GB"/>
        </w:rPr>
        <w:t xml:space="preserve"> could be supported for </w:t>
      </w:r>
      <w:r w:rsidR="00C717E6" w:rsidRPr="00EE333B">
        <w:rPr>
          <w:rFonts w:eastAsia="PMingLiU"/>
          <w:b w:val="0"/>
          <w:i w:val="0"/>
          <w:lang w:val="en-GB" w:eastAsia="ja-JP"/>
        </w:rPr>
        <w:t>this case with no issue.</w:t>
      </w:r>
    </w:p>
    <w:p w14:paraId="2E4605C7" w14:textId="28FF6415" w:rsidR="00467E0D" w:rsidRPr="00EE333B" w:rsidRDefault="00467E0D" w:rsidP="00430561">
      <w:pPr>
        <w:pStyle w:val="ListParagraph"/>
        <w:numPr>
          <w:ilvl w:val="1"/>
          <w:numId w:val="18"/>
        </w:numPr>
        <w:spacing w:after="0"/>
        <w:ind w:hanging="357"/>
        <w:jc w:val="both"/>
        <w:rPr>
          <w:b w:val="0"/>
          <w:i w:val="0"/>
        </w:rPr>
      </w:pPr>
      <w:r w:rsidRPr="00EE333B">
        <w:rPr>
          <w:b w:val="0"/>
          <w:i w:val="0"/>
        </w:rPr>
        <w:t>Non-aligned channel case</w:t>
      </w:r>
      <w:r w:rsidR="00FD6345" w:rsidRPr="00EE333B">
        <w:rPr>
          <w:b w:val="0"/>
          <w:i w:val="0"/>
        </w:rPr>
        <w:t>:</w:t>
      </w:r>
    </w:p>
    <w:p w14:paraId="0B9A6B4A" w14:textId="76BD7862" w:rsidR="00C717E6" w:rsidRPr="00EE333B" w:rsidRDefault="00C717E6" w:rsidP="00430561">
      <w:pPr>
        <w:pStyle w:val="ListParagraph"/>
        <w:numPr>
          <w:ilvl w:val="2"/>
          <w:numId w:val="18"/>
        </w:numPr>
        <w:spacing w:after="0"/>
        <w:ind w:hanging="357"/>
        <w:jc w:val="both"/>
        <w:rPr>
          <w:b w:val="0"/>
          <w:i w:val="0"/>
        </w:rPr>
      </w:pPr>
      <w:r w:rsidRPr="00EE333B">
        <w:rPr>
          <w:b w:val="0"/>
          <w:i w:val="0"/>
        </w:rPr>
        <w:t>The performance in the non-aligned UL channels is to be impacted by phase discontinuity. However, this is under the network control and the UE doesn’t need to worry about it.</w:t>
      </w:r>
      <w:r w:rsidR="00443E44" w:rsidRPr="00EE333B">
        <w:rPr>
          <w:b w:val="0"/>
          <w:i w:val="0"/>
        </w:rPr>
        <w:t xml:space="preserve"> The gNB can allow this to take place if it finds that the performance degradation is still within the targeted reliability. </w:t>
      </w:r>
    </w:p>
    <w:p w14:paraId="2AED21D5" w14:textId="26806CB4" w:rsidR="00467E0D" w:rsidRPr="00EE333B" w:rsidRDefault="00467E0D" w:rsidP="00430561">
      <w:pPr>
        <w:pStyle w:val="ListParagraph"/>
        <w:numPr>
          <w:ilvl w:val="0"/>
          <w:numId w:val="18"/>
        </w:numPr>
        <w:spacing w:after="0"/>
        <w:ind w:hanging="357"/>
        <w:jc w:val="both"/>
        <w:rPr>
          <w:b w:val="0"/>
          <w:i w:val="0"/>
        </w:rPr>
      </w:pPr>
      <w:r w:rsidRPr="00EE333B">
        <w:rPr>
          <w:b w:val="0"/>
          <w:i w:val="0"/>
        </w:rPr>
        <w:t>Different numerology</w:t>
      </w:r>
    </w:p>
    <w:p w14:paraId="0EFF567B" w14:textId="57945DD9" w:rsidR="00FD6345" w:rsidRPr="00EE333B" w:rsidRDefault="00FD6345" w:rsidP="00430561">
      <w:pPr>
        <w:pStyle w:val="ListParagraph"/>
        <w:numPr>
          <w:ilvl w:val="1"/>
          <w:numId w:val="18"/>
        </w:numPr>
        <w:spacing w:after="0"/>
        <w:ind w:hanging="357"/>
        <w:jc w:val="both"/>
        <w:rPr>
          <w:b w:val="0"/>
          <w:i w:val="0"/>
        </w:rPr>
      </w:pPr>
      <w:r w:rsidRPr="00EE333B">
        <w:rPr>
          <w:b w:val="0"/>
          <w:i w:val="0"/>
        </w:rPr>
        <w:t>The UE implementation is very challenging to be able to support setting different gain of a symbol in the same TX path (co-PA) in mixed numerology. The set gain is usually done per symbol as a granularity and it is very challenging on the HW to set different gain level during an ongoing symbol.</w:t>
      </w:r>
    </w:p>
    <w:p w14:paraId="3E8A7541" w14:textId="0ED97DCA" w:rsidR="00012D6B" w:rsidRPr="00EE333B" w:rsidRDefault="00FD6345" w:rsidP="00430561">
      <w:pPr>
        <w:pStyle w:val="ListParagraph"/>
        <w:numPr>
          <w:ilvl w:val="1"/>
          <w:numId w:val="18"/>
        </w:numPr>
        <w:spacing w:after="0"/>
        <w:ind w:hanging="357"/>
        <w:jc w:val="both"/>
        <w:rPr>
          <w:b w:val="0"/>
          <w:i w:val="0"/>
        </w:rPr>
      </w:pPr>
      <w:r w:rsidRPr="00EE333B">
        <w:rPr>
          <w:b w:val="0"/>
          <w:i w:val="0"/>
        </w:rPr>
        <w:t>If the transmission is aligned on symbol-level (with the lowest SCS) in mixed numerology, it could resolve most of cases, but the SW implementation will be difficult.</w:t>
      </w:r>
    </w:p>
    <w:p w14:paraId="740BF20B" w14:textId="7155F2B0" w:rsidR="00FD6345" w:rsidRPr="00FD6345" w:rsidRDefault="00FD6345" w:rsidP="00AF0950">
      <w:pPr>
        <w:spacing w:before="120" w:after="120"/>
        <w:jc w:val="both"/>
        <w:rPr>
          <w:lang w:eastAsia="ja-JP"/>
        </w:rPr>
      </w:pPr>
      <w:r w:rsidRPr="00FD6345">
        <w:rPr>
          <w:lang w:eastAsia="ja-JP"/>
        </w:rPr>
        <w:t>There is no difference between if the channels are PUSCHs or PUSCH vs PUCCH, i.e.</w:t>
      </w:r>
      <w:r>
        <w:rPr>
          <w:lang w:eastAsia="ja-JP"/>
        </w:rPr>
        <w:t>, the above issues exist already</w:t>
      </w:r>
      <w:r w:rsidRPr="00FD6345">
        <w:rPr>
          <w:lang w:eastAsia="ja-JP"/>
        </w:rPr>
        <w:t xml:space="preserve"> for PUSCH transmissions in intra-band CA. </w:t>
      </w:r>
      <w:r>
        <w:rPr>
          <w:lang w:eastAsia="ja-JP"/>
        </w:rPr>
        <w:t xml:space="preserve"> </w:t>
      </w:r>
    </w:p>
    <w:p w14:paraId="32A98687" w14:textId="77777777" w:rsidR="00EC0BF0" w:rsidRDefault="00FD6345" w:rsidP="00AF0950">
      <w:pPr>
        <w:pStyle w:val="ListParagraph"/>
        <w:jc w:val="both"/>
      </w:pPr>
      <w:r w:rsidRPr="00EC0BF0">
        <w:lastRenderedPageBreak/>
        <w:t xml:space="preserve">Support simultaneous PUCCH/PUSCH transmissions on different cells for intra-band CA for the same numerology both with aligned and non-aligned channel case. </w:t>
      </w:r>
    </w:p>
    <w:p w14:paraId="60E53294" w14:textId="77777777" w:rsidR="00EC0BF0" w:rsidRPr="00EC0BF0" w:rsidRDefault="00FD6345" w:rsidP="00AF0950">
      <w:pPr>
        <w:pStyle w:val="ListParagraph"/>
        <w:jc w:val="both"/>
      </w:pPr>
      <w:r w:rsidRPr="00EC0BF0">
        <w:t xml:space="preserve">Support simultaneous PUCCH/PUSCH transmissions on different cells for intra-band CA for different numerology if the transmissions are aligned on symbol-level (with the symbol of the lowest SCS as a reference). </w:t>
      </w:r>
    </w:p>
    <w:p w14:paraId="5B7274D6" w14:textId="53D24649" w:rsidR="006E159F" w:rsidRDefault="006E159F" w:rsidP="00430561">
      <w:pPr>
        <w:pStyle w:val="ListParagraph"/>
        <w:numPr>
          <w:ilvl w:val="0"/>
          <w:numId w:val="23"/>
        </w:numPr>
        <w:jc w:val="both"/>
      </w:pPr>
      <w:r w:rsidRPr="006E159F">
        <w:t>i.e. Allocation on the carrier with higher numerology doesn’t start during an ongoing symbol on the other carrier</w:t>
      </w:r>
      <w:r>
        <w:t xml:space="preserve"> with the smaller numerology.</w:t>
      </w:r>
    </w:p>
    <w:p w14:paraId="5BA7251E" w14:textId="3CFFA85F" w:rsidR="00D77EE8" w:rsidRPr="00D77EE8" w:rsidRDefault="00D77EE8" w:rsidP="00AF0950">
      <w:pPr>
        <w:jc w:val="both"/>
        <w:rPr>
          <w:lang w:eastAsia="ja-JP"/>
        </w:rPr>
      </w:pPr>
      <w:r w:rsidRPr="00D77EE8">
        <w:rPr>
          <w:lang w:eastAsia="ja-JP"/>
        </w:rPr>
        <w:t xml:space="preserve">The </w:t>
      </w:r>
      <w:r>
        <w:rPr>
          <w:lang w:eastAsia="ja-JP"/>
        </w:rPr>
        <w:t xml:space="preserve">UE could be configured by high layer parameters to enable this functionality for inter-band and intra-band CA. </w:t>
      </w:r>
      <w:r w:rsidR="00147421">
        <w:rPr>
          <w:lang w:eastAsia="ja-JP"/>
        </w:rPr>
        <w:t xml:space="preserve">This could be done separately for intra-band and inter-band CA. </w:t>
      </w:r>
    </w:p>
    <w:p w14:paraId="56064D64" w14:textId="73FBD7AD" w:rsidR="009815CA" w:rsidRPr="00EC0BF0" w:rsidRDefault="00833300" w:rsidP="00AF0950">
      <w:pPr>
        <w:pStyle w:val="ListParagraph"/>
        <w:jc w:val="both"/>
      </w:pPr>
      <w:r w:rsidRPr="00EC0BF0">
        <w:t xml:space="preserve">The UE </w:t>
      </w:r>
      <w:r w:rsidR="0086405C" w:rsidRPr="00EC0BF0">
        <w:t>is to</w:t>
      </w:r>
      <w:r w:rsidRPr="00EC0BF0">
        <w:t xml:space="preserve"> </w:t>
      </w:r>
      <w:r w:rsidR="0086405C" w:rsidRPr="00EC0BF0">
        <w:t xml:space="preserve">be </w:t>
      </w:r>
      <w:r w:rsidRPr="00EC0BF0">
        <w:t>configured by high-layer parameters to enable or disable simult</w:t>
      </w:r>
      <w:r w:rsidR="0086405C" w:rsidRPr="00EC0BF0">
        <w:t>aneous PUCCH/PUSCH transmission.</w:t>
      </w:r>
    </w:p>
    <w:p w14:paraId="79C6B77E" w14:textId="18D403F4" w:rsidR="009815CA" w:rsidRPr="00EC0BF0" w:rsidRDefault="0086405C" w:rsidP="00AF0950">
      <w:pPr>
        <w:pStyle w:val="ListParagraph"/>
        <w:jc w:val="both"/>
      </w:pPr>
      <w:r w:rsidRPr="00EC0BF0">
        <w:rPr>
          <w:lang w:val="en-US"/>
        </w:rPr>
        <w:t xml:space="preserve">The UE is to </w:t>
      </w:r>
      <w:r w:rsidR="00833300" w:rsidRPr="00EC0BF0">
        <w:t>be configured separately for inter-band and intra-band simultaneous PUCCH/PUSCH transmissions</w:t>
      </w:r>
      <w:r w:rsidRPr="00EC0BF0">
        <w:t>.</w:t>
      </w:r>
    </w:p>
    <w:p w14:paraId="3338A818" w14:textId="77777777" w:rsidR="009815CA" w:rsidRPr="002208DA" w:rsidRDefault="00147421" w:rsidP="00AF0950">
      <w:pPr>
        <w:jc w:val="both"/>
        <w:rPr>
          <w:lang w:val="en-US" w:eastAsia="ja-JP"/>
        </w:rPr>
      </w:pPr>
      <w:r w:rsidRPr="00147421">
        <w:rPr>
          <w:lang w:eastAsia="ja-JP"/>
        </w:rPr>
        <w:t>The s</w:t>
      </w:r>
      <w:r w:rsidR="00833300" w:rsidRPr="00147421">
        <w:rPr>
          <w:lang w:eastAsia="ja-JP"/>
        </w:rPr>
        <w:t xml:space="preserve">imultaneous PUCCH/PUSCH transmissions </w:t>
      </w:r>
      <w:r>
        <w:rPr>
          <w:lang w:eastAsia="ja-JP"/>
        </w:rPr>
        <w:t>could also be</w:t>
      </w:r>
      <w:r w:rsidR="00833300" w:rsidRPr="00147421">
        <w:rPr>
          <w:lang w:eastAsia="ja-JP"/>
        </w:rPr>
        <w:t xml:space="preserve"> enabled </w:t>
      </w:r>
      <w:r>
        <w:rPr>
          <w:lang w:eastAsia="ja-JP"/>
        </w:rPr>
        <w:t xml:space="preserve">only for </w:t>
      </w:r>
      <w:r w:rsidR="00833300" w:rsidRPr="00147421">
        <w:rPr>
          <w:lang w:eastAsia="ja-JP"/>
        </w:rPr>
        <w:t>PUCCH</w:t>
      </w:r>
      <w:r>
        <w:rPr>
          <w:lang w:eastAsia="ja-JP"/>
        </w:rPr>
        <w:t>/</w:t>
      </w:r>
      <w:r w:rsidR="00833300" w:rsidRPr="00147421">
        <w:rPr>
          <w:lang w:eastAsia="ja-JP"/>
        </w:rPr>
        <w:t>PUSCH of different priorities</w:t>
      </w:r>
      <w:r>
        <w:rPr>
          <w:lang w:eastAsia="ja-JP"/>
        </w:rPr>
        <w:t>. Hence,</w:t>
      </w:r>
      <w:r w:rsidRPr="00147421">
        <w:rPr>
          <w:lang w:eastAsia="ja-JP"/>
        </w:rPr>
        <w:t xml:space="preserve"> if the PUSCH and PUCCH have different PHY-level priorities, the simultaneous PUCCH/PUSCH transmissions is enabled</w:t>
      </w:r>
      <w:r>
        <w:rPr>
          <w:lang w:eastAsia="ja-JP"/>
        </w:rPr>
        <w:t>,</w:t>
      </w:r>
      <w:r w:rsidRPr="00147421">
        <w:rPr>
          <w:lang w:eastAsia="ja-JP"/>
        </w:rPr>
        <w:t xml:space="preserve"> </w:t>
      </w:r>
      <w:r>
        <w:rPr>
          <w:lang w:eastAsia="ja-JP"/>
        </w:rPr>
        <w:t>o</w:t>
      </w:r>
      <w:r w:rsidRPr="00147421">
        <w:rPr>
          <w:lang w:eastAsia="ja-JP"/>
        </w:rPr>
        <w:t xml:space="preserve">therwise, </w:t>
      </w:r>
      <w:r>
        <w:rPr>
          <w:lang w:eastAsia="ja-JP"/>
        </w:rPr>
        <w:t>if</w:t>
      </w:r>
      <w:r w:rsidRPr="00147421">
        <w:rPr>
          <w:lang w:eastAsia="ja-JP"/>
        </w:rPr>
        <w:t xml:space="preserve"> the PUSCH and PUCCH have the same PHY-level priority, the PUSCH and PUCCH are multiplexed</w:t>
      </w:r>
      <w:r>
        <w:rPr>
          <w:lang w:eastAsia="ja-JP"/>
        </w:rPr>
        <w:t xml:space="preserve">. Another possibility is to enable </w:t>
      </w:r>
      <w:r w:rsidR="002208DA">
        <w:rPr>
          <w:lang w:eastAsia="ja-JP"/>
        </w:rPr>
        <w:t>s</w:t>
      </w:r>
      <w:r w:rsidRPr="00147421">
        <w:rPr>
          <w:lang w:eastAsia="ja-JP"/>
        </w:rPr>
        <w:t>imultaneous PUCCH/PUSCH transmissions</w:t>
      </w:r>
      <w:r>
        <w:rPr>
          <w:lang w:eastAsia="ja-JP"/>
        </w:rPr>
        <w:t xml:space="preserve"> of </w:t>
      </w:r>
      <w:r w:rsidRPr="00147421">
        <w:rPr>
          <w:lang w:eastAsia="ja-JP"/>
        </w:rPr>
        <w:t>different priorities only if the low priority channel would have been dropped otherwise.</w:t>
      </w:r>
      <w:r>
        <w:rPr>
          <w:lang w:eastAsia="ja-JP"/>
        </w:rPr>
        <w:t xml:space="preserve"> For example, </w:t>
      </w:r>
      <w:r w:rsidRPr="00147421">
        <w:rPr>
          <w:lang w:eastAsia="ja-JP"/>
        </w:rPr>
        <w:t>if the PUSCH and PUCCH have different PHY-level priorities and can’t be multiplexed (e.g. the low priority channel would have been dropped based on R16 or R17 prioritization rules), the simultaneous PUCCH/PUSCH transmissions is enabled for this case</w:t>
      </w:r>
      <w:r>
        <w:rPr>
          <w:lang w:eastAsia="ja-JP"/>
        </w:rPr>
        <w:t>.</w:t>
      </w:r>
      <w:r w:rsidR="002208DA">
        <w:rPr>
          <w:lang w:eastAsia="ja-JP"/>
        </w:rPr>
        <w:t xml:space="preserve"> </w:t>
      </w:r>
      <w:r w:rsidR="00833300" w:rsidRPr="002208DA">
        <w:rPr>
          <w:lang w:val="x-none" w:eastAsia="ja-JP"/>
        </w:rPr>
        <w:t>Otherwise, if the PUSCH and PUCCH can be multiplexed (e.g. based on R17 multiplexing rules between channels of different PHY-level priorities), then the PUSCH and PUCCH are multiplexed.</w:t>
      </w:r>
    </w:p>
    <w:p w14:paraId="437C6001" w14:textId="42DBDF7D" w:rsidR="002208DA" w:rsidRPr="002208DA" w:rsidRDefault="002208DA" w:rsidP="00AF0950">
      <w:pPr>
        <w:jc w:val="both"/>
        <w:rPr>
          <w:lang w:val="x-none" w:eastAsia="ja-JP"/>
        </w:rPr>
      </w:pPr>
      <w:r w:rsidRPr="002208DA">
        <w:rPr>
          <w:lang w:val="x-none" w:eastAsia="ja-JP"/>
        </w:rPr>
        <w:t>Also, the simultaneous PUCCH/PUSCH transmissions could be restricted to the case of LP-PUCCH carrying HARQ feedback. For example, if the LP-PUCCH does not carry HARQ feedback, simultaneous PUCCH/PUSCH transmissions is disabled and the prioritization rules of R16/R17 could be performed (e.g. dropping the LP-PUCCH)</w:t>
      </w:r>
    </w:p>
    <w:p w14:paraId="58C33182" w14:textId="1E8236A1" w:rsidR="0086405C" w:rsidRPr="00EC0BF0" w:rsidRDefault="0086405C" w:rsidP="00AF0950">
      <w:pPr>
        <w:pStyle w:val="ListParagraph"/>
        <w:jc w:val="both"/>
      </w:pPr>
      <w:r w:rsidRPr="00EC0BF0">
        <w:rPr>
          <w:lang w:val="en-US"/>
        </w:rPr>
        <w:t xml:space="preserve">The UE is to </w:t>
      </w:r>
      <w:r w:rsidRPr="00EC0BF0">
        <w:t>be configured for simultaneous PUCCH/PUSCH separately for different priorities on transmissions.</w:t>
      </w:r>
    </w:p>
    <w:p w14:paraId="1C581D2D" w14:textId="0108C48E" w:rsidR="0086405C" w:rsidRPr="00EC0BF0" w:rsidRDefault="00D77EE8" w:rsidP="00AF0950">
      <w:pPr>
        <w:pStyle w:val="ListParagraph"/>
        <w:jc w:val="both"/>
      </w:pPr>
      <w:r w:rsidRPr="00EC0BF0">
        <w:t>Simultaneous PUCCH/PUSCH transmissions is enabled based on specific conditions.</w:t>
      </w:r>
      <w:r w:rsidR="002208DA" w:rsidRPr="00EC0BF0">
        <w:t xml:space="preserve"> E.g. LP-PUCCH carrying HARQ feedback.</w:t>
      </w:r>
    </w:p>
    <w:p w14:paraId="61283988" w14:textId="2E0C37EF" w:rsidR="00441B06" w:rsidRPr="003A652F" w:rsidRDefault="003A652F" w:rsidP="003A652F">
      <w:pPr>
        <w:pStyle w:val="Heading1"/>
        <w:jc w:val="both"/>
        <w:rPr>
          <w:lang w:val="en-US"/>
        </w:rPr>
      </w:pPr>
      <w:r>
        <w:rPr>
          <w:lang w:eastAsia="en-GB"/>
        </w:rPr>
        <w:t>Cancelation between</w:t>
      </w:r>
      <w:r w:rsidR="00463B6D">
        <w:rPr>
          <w:lang w:eastAsia="en-GB"/>
        </w:rPr>
        <w:t xml:space="preserve"> </w:t>
      </w:r>
      <w:r>
        <w:rPr>
          <w:lang w:eastAsia="en-GB"/>
        </w:rPr>
        <w:t xml:space="preserve">CG </w:t>
      </w:r>
      <w:r w:rsidR="00463B6D">
        <w:rPr>
          <w:lang w:eastAsia="en-GB"/>
        </w:rPr>
        <w:t xml:space="preserve">PUSCH </w:t>
      </w:r>
      <w:r>
        <w:rPr>
          <w:lang w:eastAsia="en-GB"/>
        </w:rPr>
        <w:t xml:space="preserve">and DG </w:t>
      </w:r>
      <w:r w:rsidR="00463B6D">
        <w:rPr>
          <w:lang w:eastAsia="en-GB"/>
        </w:rPr>
        <w:t xml:space="preserve">PUSCH </w:t>
      </w:r>
      <w:r>
        <w:rPr>
          <w:lang w:eastAsia="en-GB"/>
        </w:rPr>
        <w:t>with different priorities</w:t>
      </w:r>
    </w:p>
    <w:p w14:paraId="5D027394" w14:textId="1E1DC61D" w:rsidR="006F5B69" w:rsidRPr="00C305A3" w:rsidRDefault="006F5B69" w:rsidP="00AF0950">
      <w:pPr>
        <w:jc w:val="both"/>
        <w:rPr>
          <w:rFonts w:eastAsia="DengXian"/>
          <w:color w:val="000000"/>
        </w:rPr>
      </w:pPr>
      <w:r>
        <w:rPr>
          <w:rFonts w:eastAsia="DengXian"/>
          <w:color w:val="000000"/>
        </w:rPr>
        <w:t xml:space="preserve">In RAN1#102e, the following agreement has been made regarding the collision between </w:t>
      </w:r>
      <w:r>
        <w:rPr>
          <w:color w:val="000000"/>
        </w:rPr>
        <w:t>low-priority DG-PUSCH and high-priority CG-PUSCH</w:t>
      </w:r>
    </w:p>
    <w:tbl>
      <w:tblPr>
        <w:tblStyle w:val="TableGrid"/>
        <w:tblW w:w="0" w:type="auto"/>
        <w:tblLook w:val="04A0" w:firstRow="1" w:lastRow="0" w:firstColumn="1" w:lastColumn="0" w:noHBand="0" w:noVBand="1"/>
      </w:tblPr>
      <w:tblGrid>
        <w:gridCol w:w="9350"/>
      </w:tblGrid>
      <w:tr w:rsidR="00EC0BF0" w14:paraId="33B3F35E" w14:textId="77777777" w:rsidTr="00EC0BF0">
        <w:tc>
          <w:tcPr>
            <w:tcW w:w="9350" w:type="dxa"/>
          </w:tcPr>
          <w:p w14:paraId="198C2E26" w14:textId="77777777" w:rsidR="00EC0BF0" w:rsidRPr="00C305A3" w:rsidRDefault="00EC0BF0" w:rsidP="000E00A0">
            <w:pPr>
              <w:spacing w:after="0"/>
              <w:jc w:val="both"/>
              <w:rPr>
                <w:highlight w:val="green"/>
              </w:rPr>
            </w:pPr>
            <w:r w:rsidRPr="00C305A3">
              <w:rPr>
                <w:highlight w:val="green"/>
              </w:rPr>
              <w:t>Agreements:</w:t>
            </w:r>
          </w:p>
          <w:p w14:paraId="31D328D8" w14:textId="77777777" w:rsidR="00EC0BF0" w:rsidRDefault="00EC0BF0" w:rsidP="00AF0950">
            <w:pPr>
              <w:pStyle w:val="xmsonormal"/>
              <w:rPr>
                <w:color w:val="000000"/>
              </w:rPr>
            </w:pPr>
            <w:r>
              <w:rPr>
                <w:rFonts w:ascii="Times New Roman" w:hAnsi="Times New Roman" w:cs="Times New Roman"/>
                <w:color w:val="000000"/>
                <w:sz w:val="20"/>
              </w:rPr>
              <w:t>Support</w:t>
            </w:r>
            <w:r>
              <w:rPr>
                <w:rStyle w:val="xapple-converted-space"/>
                <w:color w:val="000000"/>
              </w:rPr>
              <w:t> </w:t>
            </w:r>
            <w:r>
              <w:rPr>
                <w:rFonts w:ascii="Times New Roman" w:hAnsi="Times New Roman" w:cs="Times New Roman"/>
                <w:color w:val="000000"/>
                <w:sz w:val="20"/>
              </w:rPr>
              <w:t xml:space="preserve">PHY </w:t>
            </w:r>
            <w:bookmarkStart w:id="4" w:name="_GoBack"/>
            <w:bookmarkEnd w:id="4"/>
            <w:r>
              <w:rPr>
                <w:rFonts w:ascii="Times New Roman" w:hAnsi="Times New Roman" w:cs="Times New Roman"/>
                <w:color w:val="000000"/>
                <w:sz w:val="20"/>
              </w:rPr>
              <w:t>prioritization</w:t>
            </w:r>
            <w:r>
              <w:rPr>
                <w:rStyle w:val="xapple-converted-space"/>
                <w:color w:val="000000"/>
              </w:rPr>
              <w:t> </w:t>
            </w:r>
            <w:r>
              <w:rPr>
                <w:rFonts w:ascii="Times New Roman" w:hAnsi="Times New Roman" w:cs="Times New Roman"/>
                <w:color w:val="000000"/>
                <w:sz w:val="20"/>
              </w:rPr>
              <w:t>for the case where low-priority DG-PUSCH collides with high-priority CG-PUSCH in R17.</w:t>
            </w:r>
          </w:p>
          <w:p w14:paraId="0CD2B36C" w14:textId="77777777" w:rsidR="00EC0BF0" w:rsidRDefault="00EC0BF0" w:rsidP="00430561">
            <w:pPr>
              <w:widowControl w:val="0"/>
              <w:numPr>
                <w:ilvl w:val="0"/>
                <w:numId w:val="19"/>
              </w:numPr>
              <w:spacing w:after="0"/>
              <w:jc w:val="both"/>
              <w:rPr>
                <w:rFonts w:eastAsia="Times New Roman"/>
                <w:color w:val="000000"/>
              </w:rPr>
            </w:pPr>
            <w:r>
              <w:rPr>
                <w:rFonts w:eastAsia="Times New Roman"/>
                <w:color w:val="000000"/>
              </w:rPr>
              <w:t>FFS details</w:t>
            </w:r>
          </w:p>
          <w:p w14:paraId="512280CC" w14:textId="508A261D" w:rsidR="00EC0BF0" w:rsidRPr="00EC0BF0" w:rsidRDefault="00EC0BF0" w:rsidP="00430561">
            <w:pPr>
              <w:widowControl w:val="0"/>
              <w:numPr>
                <w:ilvl w:val="0"/>
                <w:numId w:val="19"/>
              </w:numPr>
              <w:spacing w:after="0"/>
              <w:jc w:val="both"/>
              <w:rPr>
                <w:rFonts w:eastAsia="Times New Roman"/>
                <w:color w:val="000000"/>
              </w:rPr>
            </w:pPr>
            <w:r>
              <w:rPr>
                <w:rFonts w:eastAsia="Times New Roman"/>
                <w:color w:val="000000"/>
              </w:rPr>
              <w:t>Clarify R16 baseline if needed.</w:t>
            </w:r>
          </w:p>
        </w:tc>
      </w:tr>
    </w:tbl>
    <w:p w14:paraId="0FE829F8" w14:textId="11773D05" w:rsidR="005E5B84" w:rsidRDefault="006F5B69" w:rsidP="00AF0950">
      <w:pPr>
        <w:spacing w:before="120" w:after="120"/>
        <w:jc w:val="both"/>
        <w:rPr>
          <w:lang w:eastAsia="ja-JP"/>
        </w:rPr>
      </w:pPr>
      <w:r>
        <w:rPr>
          <w:lang w:eastAsia="ja-JP"/>
        </w:rPr>
        <w:t xml:space="preserve">However, the details of this scheme are to be discussed. Also, collision between </w:t>
      </w:r>
      <w:r>
        <w:rPr>
          <w:color w:val="000000"/>
          <w:lang w:val="sv-SE"/>
        </w:rPr>
        <w:t xml:space="preserve">high-priority DG-PUSCH and with low-priority CG-PUSCH is to be decided. </w:t>
      </w:r>
    </w:p>
    <w:p w14:paraId="46D99DE0" w14:textId="136F45D7" w:rsidR="005E5B84" w:rsidRDefault="005E5B84" w:rsidP="00AF0950">
      <w:pPr>
        <w:spacing w:after="120"/>
        <w:jc w:val="both"/>
        <w:rPr>
          <w:lang w:eastAsia="ja-JP"/>
        </w:rPr>
      </w:pPr>
      <w:r>
        <w:rPr>
          <w:lang w:eastAsia="ja-JP"/>
        </w:rPr>
        <w:t>The proposal below has been drafted and supported with good majority in RAN1#102e and should be pursued.</w:t>
      </w:r>
    </w:p>
    <w:p w14:paraId="564DA70A" w14:textId="4E5990B4" w:rsidR="006574FA" w:rsidRPr="00EC0BF0" w:rsidRDefault="006574FA" w:rsidP="00AF0950">
      <w:pPr>
        <w:pStyle w:val="ListParagraph"/>
        <w:jc w:val="both"/>
      </w:pPr>
      <w:r w:rsidRPr="006574FA">
        <w:t>Support PHY prioritization for the case where high-priority DG-PUSCH collides with low-priority CG-PUSCH</w:t>
      </w:r>
      <w:r w:rsidRPr="00EC0BF0">
        <w:t>.</w:t>
      </w:r>
    </w:p>
    <w:p w14:paraId="135D9E7D" w14:textId="07258400" w:rsidR="006841E5" w:rsidRDefault="006841E5" w:rsidP="006841E5">
      <w:pPr>
        <w:pStyle w:val="Heading2"/>
        <w:rPr>
          <w:lang w:eastAsia="zh-TW"/>
        </w:rPr>
      </w:pPr>
      <w:r w:rsidRPr="006841E5">
        <w:rPr>
          <w:lang w:eastAsia="zh-TW"/>
        </w:rPr>
        <w:lastRenderedPageBreak/>
        <w:t>2</w:t>
      </w:r>
      <w:r w:rsidRPr="00430561">
        <w:rPr>
          <w:vertAlign w:val="superscript"/>
          <w:lang w:eastAsia="zh-TW"/>
        </w:rPr>
        <w:t>nd</w:t>
      </w:r>
      <w:r w:rsidR="00430561">
        <w:rPr>
          <w:lang w:eastAsia="zh-TW"/>
        </w:rPr>
        <w:t xml:space="preserve"> </w:t>
      </w:r>
      <w:r>
        <w:rPr>
          <w:lang w:eastAsia="zh-TW"/>
        </w:rPr>
        <w:t>HP-</w:t>
      </w:r>
      <w:r w:rsidRPr="006841E5">
        <w:rPr>
          <w:lang w:eastAsia="zh-TW"/>
        </w:rPr>
        <w:t xml:space="preserve">CG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w:t>
      </w:r>
      <w:r w:rsidRPr="006841E5">
        <w:rPr>
          <w:lang w:eastAsia="zh-TW"/>
        </w:rPr>
        <w:t xml:space="preserve">DG </w:t>
      </w:r>
    </w:p>
    <w:p w14:paraId="4BE39563" w14:textId="2C290CBF" w:rsidR="006841E5" w:rsidRPr="000E00A0" w:rsidRDefault="006841E5" w:rsidP="00AF0950">
      <w:pPr>
        <w:jc w:val="both"/>
      </w:pPr>
      <w:r w:rsidRPr="000E00A0">
        <w:rPr>
          <w:lang w:eastAsia="zh-TW"/>
        </w:rPr>
        <w:t xml:space="preserve">To reduce the latency for UL URLLC traffic, the gNB can configure the UE with short periodicity CG resources with the priority configuration </w:t>
      </w:r>
      <w:r w:rsidRPr="000E00A0">
        <w:t xml:space="preserve">in </w:t>
      </w:r>
      <w:r w:rsidRPr="000E00A0">
        <w:rPr>
          <w:i/>
        </w:rPr>
        <w:t>configuredGrantConfig</w:t>
      </w:r>
      <w:r w:rsidRPr="000E00A0">
        <w:t xml:space="preserve"> set to 1 (i.e., high priority). The gNB still have the flexibility to schedule low priority DG PUSCH (e.g. eMBB) overlapping with the CG resources especially that the URLLC traffic is in general sporadic and the CG resources are not necessarily fully utilized. </w:t>
      </w:r>
    </w:p>
    <w:p w14:paraId="3DDAD394" w14:textId="681F7B79" w:rsidR="006841E5" w:rsidRPr="000E00A0" w:rsidRDefault="006841E5" w:rsidP="00AF0950">
      <w:pPr>
        <w:jc w:val="both"/>
      </w:pPr>
      <w:r w:rsidRPr="000E00A0">
        <w:t>In that case the high priority CG should be able to cancel the low priority DG to ensure the latency and the re</w:t>
      </w:r>
      <w:r w:rsidR="003E6D41" w:rsidRPr="000E00A0">
        <w:t xml:space="preserve">liability of the high priority </w:t>
      </w:r>
      <w:r w:rsidRPr="000E00A0">
        <w:t>C</w:t>
      </w:r>
      <w:r w:rsidR="003E6D41" w:rsidRPr="000E00A0">
        <w:t>G</w:t>
      </w:r>
      <w:r w:rsidRPr="000E00A0">
        <w:t xml:space="preserve"> traffic are met. </w:t>
      </w:r>
    </w:p>
    <w:p w14:paraId="20C0DFA7" w14:textId="58D253EA" w:rsidR="006841E5" w:rsidRPr="000E00A0" w:rsidRDefault="006841E5" w:rsidP="00AF0950">
      <w:pPr>
        <w:jc w:val="both"/>
        <w:rPr>
          <w:rFonts w:eastAsia="SimSun"/>
          <w:lang w:val="en-US" w:eastAsia="zh-CN"/>
        </w:rPr>
      </w:pPr>
      <w:r w:rsidRPr="000E00A0">
        <w:rPr>
          <w:rFonts w:eastAsia="SimSun"/>
          <w:lang w:val="en-US" w:eastAsia="zh-CN"/>
        </w:rPr>
        <w:t xml:space="preserve">To handle that at the UE physical layer, the cancellation timeline </w:t>
      </w:r>
      <w:r w:rsidR="00800BB6" w:rsidRPr="000E00A0">
        <w:rPr>
          <w:rFonts w:eastAsia="SimSun"/>
          <w:lang w:val="en-US" w:eastAsia="zh-CN"/>
        </w:rPr>
        <w:t xml:space="preserve">(as previously </w:t>
      </w:r>
      <w:r w:rsidRPr="000E00A0">
        <w:rPr>
          <w:rFonts w:eastAsia="SimSun"/>
          <w:lang w:val="en-US" w:eastAsia="zh-CN"/>
        </w:rPr>
        <w:t>specified in 38.214</w:t>
      </w:r>
      <w:r w:rsidR="00800BB6" w:rsidRPr="000E00A0">
        <w:rPr>
          <w:rFonts w:eastAsia="SimSun"/>
          <w:lang w:val="en-US" w:eastAsia="zh-CN"/>
        </w:rPr>
        <w:t xml:space="preserve"> but then removed following the RAN1 conclusion)</w:t>
      </w:r>
      <w:r w:rsidRPr="000E00A0">
        <w:rPr>
          <w:rFonts w:eastAsia="SimSun"/>
          <w:lang w:val="en-US" w:eastAsia="zh-CN"/>
        </w:rPr>
        <w:t xml:space="preserve"> for a UE supporting the</w:t>
      </w:r>
      <w:r w:rsidR="00800BB6" w:rsidRPr="000E00A0">
        <w:rPr>
          <w:rFonts w:eastAsia="SimSun"/>
          <w:lang w:val="en-US" w:eastAsia="zh-CN"/>
        </w:rPr>
        <w:t xml:space="preserve"> </w:t>
      </w:r>
      <w:r w:rsidRPr="000E00A0">
        <w:rPr>
          <w:rFonts w:eastAsia="SimSun"/>
          <w:lang w:val="en-US" w:eastAsia="zh-CN"/>
        </w:rPr>
        <w:t xml:space="preserve">intra-UE prioritization capability that “the UE is expected to transmit the PUSCH corresponding to the configured grant, and cancel the PUSCH transmission scheduled by the PDCCH at latest starting at the first symbol of the PUSCH corresponding to the configured grant” is sufficient. The final decision is made at the PHY level even if two MAC PDUs have been delivered to PHY and an indication to MAC layer is needed on whether the delivered MAC PDUs are transmitted or not. </w:t>
      </w:r>
    </w:p>
    <w:p w14:paraId="04923E71" w14:textId="266CA403" w:rsidR="003A6A27" w:rsidRPr="000E00A0" w:rsidRDefault="006841E5" w:rsidP="00AF0950">
      <w:pPr>
        <w:jc w:val="both"/>
        <w:rPr>
          <w:rFonts w:eastAsia="SimSun"/>
          <w:lang w:val="en-US" w:eastAsia="zh-CN"/>
        </w:rPr>
      </w:pPr>
      <w:r w:rsidRPr="000E00A0">
        <w:rPr>
          <w:rFonts w:eastAsia="SimSun"/>
          <w:lang w:val="en-US" w:eastAsia="zh-CN"/>
        </w:rPr>
        <w:t>Hence, f</w:t>
      </w:r>
      <w:r w:rsidR="003A6A27" w:rsidRPr="000E00A0">
        <w:rPr>
          <w:rFonts w:eastAsia="SimSun"/>
          <w:lang w:val="en-US" w:eastAsia="zh-CN"/>
        </w:rPr>
        <w:t>or collision handling between high priority CG PUSCH and low priority DG PUSCH,</w:t>
      </w:r>
      <w:r w:rsidR="00747529" w:rsidRPr="000E00A0">
        <w:rPr>
          <w:rFonts w:eastAsia="SimSun"/>
          <w:lang w:val="en-US" w:eastAsia="zh-CN"/>
        </w:rPr>
        <w:t xml:space="preserve"> the UE PHY layer should be</w:t>
      </w:r>
      <w:r w:rsidR="003A6A27" w:rsidRPr="000E00A0">
        <w:rPr>
          <w:rFonts w:eastAsia="SimSun"/>
          <w:lang w:val="en-US" w:eastAsia="zh-CN"/>
        </w:rPr>
        <w:t xml:space="preserve"> able to handle the prioritization such that the high priority CG PUSCH is transmitted and the overlapping low priority DG PUSCH is cancelled. The low priority DG PUSCH is scheduled by PDCCH at latest starting at the first symbol of the CG PUSCH. </w:t>
      </w:r>
    </w:p>
    <w:p w14:paraId="235E73B4" w14:textId="1B13EA54" w:rsidR="009636EB" w:rsidRPr="000E00A0" w:rsidRDefault="009636EB" w:rsidP="00AF0950">
      <w:pPr>
        <w:pStyle w:val="ListParagraph"/>
        <w:jc w:val="both"/>
        <w:rPr>
          <w:szCs w:val="20"/>
        </w:rPr>
      </w:pPr>
      <w:r w:rsidRPr="000E00A0">
        <w:rPr>
          <w:szCs w:val="20"/>
        </w:rPr>
        <w:t>The UE is expected to transmit the HP-CG PUSCH and cancel the overlapping LP-DG PUSCH scheduled by the PDCCH starting at latest at the first symbol of the CG PUSCH.</w:t>
      </w:r>
    </w:p>
    <w:p w14:paraId="1E15419D" w14:textId="1A9E975C" w:rsidR="006841E5" w:rsidRDefault="006841E5" w:rsidP="006841E5">
      <w:pPr>
        <w:pStyle w:val="Heading2"/>
        <w:rPr>
          <w:lang w:eastAsia="zh-TW"/>
        </w:rPr>
      </w:pPr>
      <w:r w:rsidRPr="006841E5">
        <w:rPr>
          <w:lang w:eastAsia="zh-TW"/>
        </w:rPr>
        <w:t>2</w:t>
      </w:r>
      <w:r w:rsidRPr="00EC0BF0">
        <w:rPr>
          <w:vertAlign w:val="superscript"/>
          <w:lang w:eastAsia="zh-TW"/>
        </w:rPr>
        <w:t>nd</w:t>
      </w:r>
      <w:r w:rsidR="00EC0BF0">
        <w:rPr>
          <w:lang w:eastAsia="zh-TW"/>
        </w:rPr>
        <w:t xml:space="preserve"> </w:t>
      </w:r>
      <w:r>
        <w:rPr>
          <w:lang w:eastAsia="zh-TW"/>
        </w:rPr>
        <w:t>HP-D</w:t>
      </w:r>
      <w:r w:rsidRPr="006841E5">
        <w:rPr>
          <w:lang w:eastAsia="zh-TW"/>
        </w:rPr>
        <w:t xml:space="preserve">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LP-C</w:t>
      </w:r>
      <w:r w:rsidRPr="006841E5">
        <w:rPr>
          <w:lang w:eastAsia="zh-TW"/>
        </w:rPr>
        <w:t xml:space="preserve">G </w:t>
      </w:r>
    </w:p>
    <w:p w14:paraId="220F6F99" w14:textId="7DDB7243" w:rsidR="009636EB" w:rsidRPr="000E00A0" w:rsidRDefault="006841E5" w:rsidP="00AF0950">
      <w:pPr>
        <w:spacing w:after="120"/>
        <w:jc w:val="both"/>
        <w:rPr>
          <w:rFonts w:eastAsia="SimSun"/>
          <w:lang w:val="en-US" w:eastAsia="zh-CN"/>
        </w:rPr>
      </w:pPr>
      <w:r w:rsidRPr="000E00A0">
        <w:rPr>
          <w:rFonts w:eastAsia="SimSun"/>
          <w:lang w:val="en-US" w:eastAsia="zh-CN"/>
        </w:rPr>
        <w:t xml:space="preserve">Dynamic Grant to be overriding configured grant is already supported in Rel-15 and should be preserved in Rel-17. In Rel-15 the N2 </w:t>
      </w:r>
      <w:r w:rsidR="00AC3AD6" w:rsidRPr="000E00A0">
        <w:rPr>
          <w:rFonts w:eastAsia="SimSun"/>
          <w:lang w:val="en-US" w:eastAsia="zh-CN"/>
        </w:rPr>
        <w:t>timeline</w:t>
      </w:r>
      <w:r w:rsidRPr="000E00A0">
        <w:rPr>
          <w:rFonts w:eastAsia="SimSun"/>
          <w:lang w:val="en-US" w:eastAsia="zh-CN"/>
        </w:rPr>
        <w:t xml:space="preserve"> is used</w:t>
      </w:r>
      <w:r w:rsidR="00AC3AD6" w:rsidRPr="000E00A0">
        <w:rPr>
          <w:rFonts w:eastAsia="SimSun"/>
          <w:lang w:val="en-US" w:eastAsia="zh-CN"/>
        </w:rPr>
        <w:t xml:space="preserve"> as both of them have the same priority and the CG will not start transmitting at all</w:t>
      </w:r>
      <w:r w:rsidRPr="000E00A0">
        <w:rPr>
          <w:rFonts w:eastAsia="SimSun"/>
          <w:lang w:val="en-US" w:eastAsia="zh-CN"/>
        </w:rPr>
        <w:t>.</w:t>
      </w:r>
      <w:r w:rsidR="00AC3AD6" w:rsidRPr="000E00A0">
        <w:rPr>
          <w:rFonts w:eastAsia="SimSun"/>
          <w:lang w:val="en-US" w:eastAsia="zh-CN"/>
        </w:rPr>
        <w:t xml:space="preserve"> However in this case, the DG PUSCH could be scheduled when the CG has already started transmitting. A new time timeline should be defined for this case </w:t>
      </w:r>
      <w:r w:rsidR="00AE5C38" w:rsidRPr="000E00A0">
        <w:rPr>
          <w:rFonts w:eastAsia="SimSun"/>
          <w:lang w:val="en-US" w:eastAsia="zh-CN"/>
        </w:rPr>
        <w:t>or alternatively</w:t>
      </w:r>
      <w:r w:rsidR="00AC3AD6" w:rsidRPr="000E00A0">
        <w:rPr>
          <w:rFonts w:eastAsia="SimSun"/>
          <w:lang w:val="en-US" w:eastAsia="zh-CN"/>
        </w:rPr>
        <w:t xml:space="preserve"> the Rel-16 timeline </w:t>
      </w:r>
      <w:r w:rsidR="00AE5C38" w:rsidRPr="000E00A0">
        <w:rPr>
          <w:rFonts w:eastAsia="SimSun"/>
          <w:lang w:val="en-US" w:eastAsia="zh-CN"/>
        </w:rPr>
        <w:t xml:space="preserve">where </w:t>
      </w:r>
      <w:r w:rsidR="00AC3AD6" w:rsidRPr="000E00A0">
        <w:rPr>
          <w:i/>
        </w:rPr>
        <w:t>M = T</w:t>
      </w:r>
      <w:r w:rsidR="00AC3AD6" w:rsidRPr="000E00A0">
        <w:rPr>
          <w:i/>
          <w:vertAlign w:val="subscript"/>
        </w:rPr>
        <w:t>proc</w:t>
      </w:r>
      <w:proofErr w:type="gramStart"/>
      <w:r w:rsidR="00AC3AD6" w:rsidRPr="000E00A0">
        <w:rPr>
          <w:i/>
          <w:vertAlign w:val="subscript"/>
        </w:rPr>
        <w:t>,2</w:t>
      </w:r>
      <w:proofErr w:type="gramEnd"/>
      <w:r w:rsidR="00AC3AD6" w:rsidRPr="000E00A0">
        <w:rPr>
          <w:i/>
        </w:rPr>
        <w:t xml:space="preserve"> </w:t>
      </w:r>
      <w:r w:rsidR="00AC3AD6" w:rsidRPr="000E00A0">
        <w:rPr>
          <w:rFonts w:eastAsia="SimSun"/>
          <w:i/>
          <w:lang w:eastAsia="zh-CN"/>
        </w:rPr>
        <w:t>+d</w:t>
      </w:r>
      <w:r w:rsidR="00AC3AD6" w:rsidRPr="000E00A0">
        <w:rPr>
          <w:rFonts w:eastAsia="SimSun"/>
          <w:i/>
          <w:vertAlign w:val="subscript"/>
          <w:lang w:eastAsia="zh-CN"/>
        </w:rPr>
        <w:t>1</w:t>
      </w:r>
      <w:r w:rsidR="00AE5C38" w:rsidRPr="000E00A0">
        <w:rPr>
          <w:rFonts w:eastAsia="SimSun"/>
          <w:lang w:val="en-US" w:eastAsia="zh-CN"/>
        </w:rPr>
        <w:t xml:space="preserve"> between the end of the PDCCH carrying the UL grant and the start of the high priority DG and </w:t>
      </w:r>
      <w:r w:rsidR="00AE5C38" w:rsidRPr="000E00A0">
        <w:rPr>
          <w:rFonts w:eastAsia="SimSun"/>
          <w:i/>
          <w:lang w:eastAsia="zh-CN"/>
        </w:rPr>
        <w:t>N =</w:t>
      </w:r>
      <w:r w:rsidR="00AE5C38" w:rsidRPr="000E00A0">
        <w:rPr>
          <w:i/>
        </w:rPr>
        <w:t xml:space="preserve"> T</w:t>
      </w:r>
      <w:r w:rsidR="00AE5C38" w:rsidRPr="000E00A0">
        <w:rPr>
          <w:i/>
          <w:vertAlign w:val="subscript"/>
        </w:rPr>
        <w:t>proc,2</w:t>
      </w:r>
      <w:r w:rsidR="00AE5C38" w:rsidRPr="000E00A0">
        <w:rPr>
          <w:rFonts w:eastAsia="SimSun"/>
          <w:lang w:eastAsia="zh-CN"/>
        </w:rPr>
        <w:t xml:space="preserve"> + </w:t>
      </w:r>
      <w:r w:rsidR="00AE5C38" w:rsidRPr="000E00A0">
        <w:rPr>
          <w:rFonts w:eastAsia="SimSun"/>
          <w:i/>
          <w:lang w:eastAsia="zh-CN"/>
        </w:rPr>
        <w:t>d</w:t>
      </w:r>
      <w:r w:rsidR="00AE5C38" w:rsidRPr="000E00A0">
        <w:rPr>
          <w:rFonts w:eastAsia="SimSun"/>
          <w:i/>
          <w:vertAlign w:val="subscript"/>
          <w:lang w:eastAsia="zh-CN"/>
        </w:rPr>
        <w:t xml:space="preserve">2 </w:t>
      </w:r>
      <w:r w:rsidR="00AE5C38" w:rsidRPr="000E00A0">
        <w:rPr>
          <w:rFonts w:eastAsia="SimSun"/>
          <w:lang w:val="en-US" w:eastAsia="zh-CN"/>
        </w:rPr>
        <w:t xml:space="preserve"> between the end of the PDCCH carrying the UL grant and the start of the low priority CG are</w:t>
      </w:r>
      <w:r w:rsidR="00EC0BF0" w:rsidRPr="000E00A0">
        <w:rPr>
          <w:rFonts w:eastAsia="SimSun"/>
          <w:lang w:val="en-US" w:eastAsia="zh-CN"/>
        </w:rPr>
        <w:t xml:space="preserve"> re-used.</w:t>
      </w:r>
    </w:p>
    <w:p w14:paraId="7A5ED792" w14:textId="5EB627D9" w:rsidR="009636EB" w:rsidRPr="000E00A0" w:rsidRDefault="009636EB" w:rsidP="00AF0950">
      <w:pPr>
        <w:pStyle w:val="ListParagraph"/>
        <w:jc w:val="both"/>
        <w:rPr>
          <w:szCs w:val="20"/>
        </w:rPr>
      </w:pPr>
      <w:r w:rsidRPr="000E00A0">
        <w:rPr>
          <w:szCs w:val="20"/>
        </w:rPr>
        <w:t>The UE is expected to transmit the HP-DG PUSCH and cancel the overlapping LP-CG PUSCH. Further, the UE expects that the first overlapping symbol of the high priority DG is not earlier than Tproc,2+d1 after the last symbol of the PD</w:t>
      </w:r>
      <w:r w:rsidR="00EC0BF0" w:rsidRPr="000E00A0">
        <w:rPr>
          <w:szCs w:val="20"/>
        </w:rPr>
        <w:t>CCH scheduling the HP-DG PUSCH.</w:t>
      </w:r>
    </w:p>
    <w:p w14:paraId="1E41824E" w14:textId="2F81CAA0" w:rsidR="001F5046" w:rsidRPr="00E90D91" w:rsidRDefault="001F5046" w:rsidP="008D5C0E">
      <w:pPr>
        <w:pStyle w:val="Heading1"/>
        <w:jc w:val="both"/>
        <w:rPr>
          <w:lang w:val="en-US"/>
        </w:rPr>
      </w:pPr>
      <w:r w:rsidRPr="00E90D91">
        <w:rPr>
          <w:lang w:val="en-US" w:eastAsia="zh-TW"/>
        </w:rPr>
        <w:t>Conclusion</w:t>
      </w:r>
    </w:p>
    <w:p w14:paraId="0C8C116E" w14:textId="7E1BF5A9" w:rsidR="004A2178" w:rsidRDefault="004002CE" w:rsidP="000E00A0">
      <w:pPr>
        <w:spacing w:after="60"/>
        <w:jc w:val="both"/>
        <w:textAlignment w:val="center"/>
      </w:pPr>
      <w:r w:rsidRPr="00C60DA3">
        <w:t>In this contribution,</w:t>
      </w:r>
      <w:r w:rsidR="000129EC">
        <w:t xml:space="preserve"> we have made </w:t>
      </w:r>
      <w:r w:rsidR="004A2178">
        <w:t>the following proposals:</w:t>
      </w:r>
    </w:p>
    <w:p w14:paraId="082BC803" w14:textId="549DE5CA" w:rsidR="00370415" w:rsidRDefault="00370415" w:rsidP="000E00A0">
      <w:pPr>
        <w:pStyle w:val="ListParagraph"/>
        <w:numPr>
          <w:ilvl w:val="0"/>
          <w:numId w:val="24"/>
        </w:numPr>
        <w:spacing w:after="60"/>
        <w:jc w:val="both"/>
      </w:pPr>
      <w:r w:rsidRPr="00633C62">
        <w:t>High priority PUCCH resources should be used for the multiplexing</w:t>
      </w:r>
      <w:r w:rsidRPr="006574FA">
        <w:t>.</w:t>
      </w:r>
    </w:p>
    <w:p w14:paraId="39B26885" w14:textId="2EB335AC" w:rsidR="00C16932" w:rsidRDefault="00C16932" w:rsidP="000E00A0">
      <w:pPr>
        <w:pStyle w:val="ListParagraph"/>
        <w:numPr>
          <w:ilvl w:val="0"/>
          <w:numId w:val="24"/>
        </w:numPr>
        <w:spacing w:after="60"/>
        <w:jc w:val="both"/>
      </w:pPr>
      <w:r w:rsidRPr="00370415">
        <w:t>Dynamic indication of the multiplexing activation/de-activation</w:t>
      </w:r>
      <w:r w:rsidR="00370415">
        <w:t xml:space="preserve"> is not supported.</w:t>
      </w:r>
    </w:p>
    <w:p w14:paraId="0C608991" w14:textId="3C7F8610" w:rsidR="00C16932" w:rsidRPr="00370415" w:rsidRDefault="00C16932" w:rsidP="000E00A0">
      <w:pPr>
        <w:pStyle w:val="ListParagraph"/>
        <w:numPr>
          <w:ilvl w:val="0"/>
          <w:numId w:val="24"/>
        </w:numPr>
        <w:spacing w:after="60"/>
        <w:jc w:val="both"/>
      </w:pPr>
      <w:r w:rsidRPr="00370415">
        <w:t>Guard gap timeline of the new multiplexed PUCCH is of the earliest PUCCH</w:t>
      </w:r>
      <w:r w:rsidR="00370415" w:rsidRPr="00012D6B">
        <w:rPr>
          <w:lang w:val="en-GB"/>
        </w:rPr>
        <w:t>.</w:t>
      </w:r>
    </w:p>
    <w:p w14:paraId="45B6DDE7" w14:textId="5F8ACB1E" w:rsidR="00C16932" w:rsidRPr="00370415" w:rsidRDefault="00C16932" w:rsidP="000E00A0">
      <w:pPr>
        <w:pStyle w:val="ListParagraph"/>
        <w:numPr>
          <w:ilvl w:val="0"/>
          <w:numId w:val="24"/>
        </w:numPr>
        <w:spacing w:after="60"/>
        <w:jc w:val="both"/>
      </w:pPr>
      <w:r w:rsidRPr="00370415">
        <w:t>Multiplexing allowed only if the resulted PUCCH is confined within the sub-slot of the HP-PUCCH sub-slot</w:t>
      </w:r>
      <w:r w:rsidR="00370415" w:rsidRPr="00012D6B">
        <w:rPr>
          <w:lang w:val="en-GB"/>
        </w:rPr>
        <w:t>.</w:t>
      </w:r>
    </w:p>
    <w:p w14:paraId="29ABFFBB" w14:textId="6F1ABBD4" w:rsidR="005E71E7" w:rsidRDefault="005E71E7" w:rsidP="000E00A0">
      <w:pPr>
        <w:pStyle w:val="ListParagraph"/>
        <w:numPr>
          <w:ilvl w:val="0"/>
          <w:numId w:val="24"/>
        </w:numPr>
        <w:spacing w:after="60"/>
        <w:jc w:val="both"/>
      </w:pPr>
      <w:r w:rsidRPr="00370415">
        <w:t>Group-bundling is supported when multiplexing and when the</w:t>
      </w:r>
      <w:r w:rsidR="00370415">
        <w:t xml:space="preserve"> resulted UCI payload is large.</w:t>
      </w:r>
    </w:p>
    <w:p w14:paraId="33CE185E" w14:textId="663FC379" w:rsidR="00ED7B0F" w:rsidRDefault="00ED7B0F" w:rsidP="000E00A0">
      <w:pPr>
        <w:pStyle w:val="ListParagraph"/>
        <w:numPr>
          <w:ilvl w:val="0"/>
          <w:numId w:val="24"/>
        </w:numPr>
        <w:spacing w:after="60"/>
        <w:jc w:val="both"/>
      </w:pPr>
      <w:r w:rsidRPr="00ED7B0F">
        <w:t>Joint coding is used for multiplexing a HP HARQ-ACK and a LP HARQ-ACK into a PUCCH, when the total number of LP and HP HARQ-ACK bits are more than 2 bits</w:t>
      </w:r>
      <w:r w:rsidRPr="00012D6B">
        <w:rPr>
          <w:lang w:val="en-GB"/>
        </w:rPr>
        <w:t>.</w:t>
      </w:r>
    </w:p>
    <w:p w14:paraId="136BBA9E" w14:textId="63422AE8" w:rsidR="00C16932" w:rsidRPr="00370415" w:rsidRDefault="00C16932" w:rsidP="000E00A0">
      <w:pPr>
        <w:pStyle w:val="ListParagraph"/>
        <w:numPr>
          <w:ilvl w:val="0"/>
          <w:numId w:val="24"/>
        </w:numPr>
        <w:spacing w:after="60"/>
        <w:jc w:val="both"/>
      </w:pPr>
      <w:r w:rsidRPr="00370415">
        <w:t>Two sets of beta-offset could be defined one for high priority UCI and one for low priority UCI multiplexing</w:t>
      </w:r>
      <w:r w:rsidR="00370415" w:rsidRPr="00012D6B">
        <w:rPr>
          <w:lang w:val="en-GB"/>
        </w:rPr>
        <w:t>.</w:t>
      </w:r>
    </w:p>
    <w:p w14:paraId="26E2EEC1" w14:textId="1D0C9F75" w:rsidR="00C16932" w:rsidRPr="00370415" w:rsidRDefault="00C16932" w:rsidP="000E00A0">
      <w:pPr>
        <w:pStyle w:val="ListParagraph"/>
        <w:numPr>
          <w:ilvl w:val="0"/>
          <w:numId w:val="24"/>
        </w:numPr>
        <w:spacing w:after="60"/>
        <w:jc w:val="both"/>
      </w:pPr>
      <w:r w:rsidRPr="00370415">
        <w:t>beta-offset &lt; 1 could be supported to further protect the HP data when multiplexed with LP-UCI on PUSCH</w:t>
      </w:r>
      <w:r w:rsidR="00370415" w:rsidRPr="00012D6B">
        <w:rPr>
          <w:lang w:val="en-GB"/>
        </w:rPr>
        <w:t>.</w:t>
      </w:r>
    </w:p>
    <w:p w14:paraId="6AEE3428" w14:textId="12D99843" w:rsidR="00C16932" w:rsidRPr="00370415" w:rsidRDefault="00C16932" w:rsidP="000E00A0">
      <w:pPr>
        <w:pStyle w:val="ListParagraph"/>
        <w:numPr>
          <w:ilvl w:val="0"/>
          <w:numId w:val="24"/>
        </w:numPr>
        <w:spacing w:after="60"/>
        <w:jc w:val="both"/>
      </w:pPr>
      <w:r w:rsidRPr="00370415">
        <w:lastRenderedPageBreak/>
        <w:t>Support simultaneous PUCCH/PUSCH transmissions on different cells for intra-band CA for the same numerology both with aligne</w:t>
      </w:r>
      <w:r w:rsidR="00370415">
        <w:t>d and non-aligned channel case.</w:t>
      </w:r>
    </w:p>
    <w:p w14:paraId="2FD1EAF3" w14:textId="77777777" w:rsidR="00370415" w:rsidRPr="00370415" w:rsidRDefault="00C16932" w:rsidP="000E00A0">
      <w:pPr>
        <w:pStyle w:val="ListParagraph"/>
        <w:numPr>
          <w:ilvl w:val="0"/>
          <w:numId w:val="24"/>
        </w:numPr>
        <w:spacing w:after="60"/>
        <w:jc w:val="both"/>
      </w:pPr>
      <w:r w:rsidRPr="00370415">
        <w:t xml:space="preserve">Support simultaneous PUCCH/PUSCH transmissions on different cells for intra-band CA for different numerology if the transmissions are aligned on symbol-level (with the symbol of the lowest SCS as a reference). </w:t>
      </w:r>
    </w:p>
    <w:p w14:paraId="5F95BEF9" w14:textId="232F3A21" w:rsidR="00C16932" w:rsidRDefault="00C16932" w:rsidP="000E00A0">
      <w:pPr>
        <w:pStyle w:val="ListParagraph"/>
        <w:numPr>
          <w:ilvl w:val="0"/>
          <w:numId w:val="23"/>
        </w:numPr>
        <w:spacing w:after="60"/>
        <w:jc w:val="both"/>
      </w:pPr>
      <w:r w:rsidRPr="006E159F">
        <w:t>i.e. Allocation on the carrier with higher numerology doesn’t start during an ongoing symbol on the other carrier</w:t>
      </w:r>
      <w:r>
        <w:t xml:space="preserve"> with the smaller numerology.</w:t>
      </w:r>
    </w:p>
    <w:p w14:paraId="290F0F49" w14:textId="23514782" w:rsidR="002A03B4" w:rsidRPr="00370415" w:rsidRDefault="002A03B4" w:rsidP="000E00A0">
      <w:pPr>
        <w:pStyle w:val="ListParagraph"/>
        <w:numPr>
          <w:ilvl w:val="0"/>
          <w:numId w:val="24"/>
        </w:numPr>
        <w:spacing w:after="60"/>
        <w:jc w:val="both"/>
      </w:pPr>
      <w:r w:rsidRPr="00370415">
        <w:t>The UE is to be configured by high-layer parameters to enable or disable simultaneous PUCCH/PUSCH transmission.</w:t>
      </w:r>
    </w:p>
    <w:p w14:paraId="41CA398A" w14:textId="72FE29CA" w:rsidR="002A03B4" w:rsidRPr="00370415" w:rsidRDefault="002A03B4" w:rsidP="000E00A0">
      <w:pPr>
        <w:pStyle w:val="ListParagraph"/>
        <w:numPr>
          <w:ilvl w:val="0"/>
          <w:numId w:val="24"/>
        </w:numPr>
        <w:spacing w:after="60"/>
        <w:jc w:val="both"/>
      </w:pPr>
      <w:r w:rsidRPr="00012D6B">
        <w:rPr>
          <w:lang w:val="en-US"/>
        </w:rPr>
        <w:t xml:space="preserve">The UE is to </w:t>
      </w:r>
      <w:r w:rsidRPr="00370415">
        <w:t>be configured separately for inter-band and intra-band simultaneous PUCCH/PUSCH transmissions.</w:t>
      </w:r>
    </w:p>
    <w:p w14:paraId="060E2AB1" w14:textId="778E4A88" w:rsidR="002A03B4" w:rsidRPr="00370415" w:rsidRDefault="002A03B4" w:rsidP="000E00A0">
      <w:pPr>
        <w:pStyle w:val="ListParagraph"/>
        <w:numPr>
          <w:ilvl w:val="0"/>
          <w:numId w:val="24"/>
        </w:numPr>
        <w:spacing w:after="60"/>
        <w:jc w:val="both"/>
      </w:pPr>
      <w:r w:rsidRPr="00012D6B">
        <w:rPr>
          <w:lang w:val="en-US"/>
        </w:rPr>
        <w:t xml:space="preserve">The UE is to </w:t>
      </w:r>
      <w:r w:rsidRPr="00370415">
        <w:t>be configured for simultaneous PUCCH/PUSCH separately for different priorities on transmissions.</w:t>
      </w:r>
    </w:p>
    <w:p w14:paraId="68888DAF" w14:textId="627CF9D4" w:rsidR="002A03B4" w:rsidRPr="00370415" w:rsidRDefault="002A03B4" w:rsidP="000E00A0">
      <w:pPr>
        <w:pStyle w:val="ListParagraph"/>
        <w:numPr>
          <w:ilvl w:val="0"/>
          <w:numId w:val="24"/>
        </w:numPr>
        <w:spacing w:after="60"/>
        <w:jc w:val="both"/>
      </w:pPr>
      <w:r w:rsidRPr="00370415">
        <w:t>Simultaneous PUCCH/PUSCH transmissions is enabled based on specific conditions. E.g. LP-PUCCH carrying HARQ feedback.</w:t>
      </w:r>
    </w:p>
    <w:p w14:paraId="1068BF89" w14:textId="77777777" w:rsidR="00370415" w:rsidRPr="00370415" w:rsidRDefault="00C16932" w:rsidP="000E00A0">
      <w:pPr>
        <w:pStyle w:val="ListParagraph"/>
        <w:numPr>
          <w:ilvl w:val="0"/>
          <w:numId w:val="24"/>
        </w:numPr>
        <w:spacing w:after="60"/>
        <w:jc w:val="both"/>
      </w:pPr>
      <w:r w:rsidRPr="00370415">
        <w:t>Support PHY prioritization for the case where high-priority DG-PUSCH collides with low-priority CG-PUSCH</w:t>
      </w:r>
      <w:r w:rsidR="00370415">
        <w:t>.</w:t>
      </w:r>
    </w:p>
    <w:p w14:paraId="4AA7C24E" w14:textId="1D88A3B8" w:rsidR="00C16932" w:rsidRDefault="00C16932" w:rsidP="000E00A0">
      <w:pPr>
        <w:pStyle w:val="ListParagraph"/>
        <w:numPr>
          <w:ilvl w:val="0"/>
          <w:numId w:val="24"/>
        </w:numPr>
        <w:spacing w:after="60"/>
        <w:jc w:val="both"/>
      </w:pPr>
      <w:r w:rsidRPr="00370415">
        <w:t>The UE is expected to transmit the HP-CG PUSCH and cancel the overlapping LP-DG PUSCH scheduled by the PDCCH starting at latest at the first symbol of the CG PUSCH.</w:t>
      </w:r>
    </w:p>
    <w:p w14:paraId="5064C1BF" w14:textId="2102815C" w:rsidR="00C16932" w:rsidRPr="00370415" w:rsidRDefault="00C16932" w:rsidP="000E00A0">
      <w:pPr>
        <w:pStyle w:val="ListParagraph"/>
        <w:numPr>
          <w:ilvl w:val="0"/>
          <w:numId w:val="24"/>
        </w:numPr>
        <w:spacing w:after="60"/>
        <w:jc w:val="both"/>
      </w:pPr>
      <w:r w:rsidRPr="00370415">
        <w:t xml:space="preserve">The UE is expected to transmit the HP-DG PUSCH and cancel the overlapping LP-CG PUSCH. Further, the UE expects that the first overlapping symbol of the high priority DG is not earlier than Tproc,2+d1 after the last symbol of the PDCCH scheduling the HP-DG PUSCH. </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51156807" w14:textId="77777777" w:rsidR="009636EB" w:rsidRPr="00AF0950" w:rsidRDefault="009636EB" w:rsidP="00430561">
      <w:pPr>
        <w:pStyle w:val="ListParagraph"/>
        <w:numPr>
          <w:ilvl w:val="0"/>
          <w:numId w:val="3"/>
        </w:numPr>
        <w:spacing w:after="0"/>
        <w:ind w:left="357" w:hanging="357"/>
        <w:rPr>
          <w:b w:val="0"/>
          <w:i w:val="0"/>
        </w:rPr>
      </w:pPr>
      <w:bookmarkStart w:id="5" w:name="_Ref47346549"/>
      <w:bookmarkStart w:id="6" w:name="_Ref16677548"/>
      <w:bookmarkStart w:id="7" w:name="_Ref534894790"/>
      <w:bookmarkStart w:id="8" w:name="_Ref481672677"/>
      <w:r w:rsidRPr="00AF0950">
        <w:rPr>
          <w:b w:val="0"/>
          <w:i w:val="0"/>
        </w:rPr>
        <w:t>RP-201310 “Revised WID: Enhanced Industrial Internet of Things (IoT) and ultra-reliable and low latency communication (URLLC) support for NR” Nokia, Nokia Shanghai Bell, 3GPP TSG RAN Meeting #88e.</w:t>
      </w:r>
      <w:bookmarkEnd w:id="5"/>
    </w:p>
    <w:p w14:paraId="11CF1461" w14:textId="289113A1" w:rsidR="00F9555F" w:rsidRDefault="00F9555F" w:rsidP="00430561">
      <w:pPr>
        <w:pStyle w:val="ListParagraph"/>
        <w:numPr>
          <w:ilvl w:val="0"/>
          <w:numId w:val="3"/>
        </w:numPr>
        <w:spacing w:after="0"/>
        <w:ind w:left="357" w:hanging="357"/>
        <w:rPr>
          <w:b w:val="0"/>
          <w:i w:val="0"/>
        </w:rPr>
      </w:pPr>
      <w:bookmarkStart w:id="9" w:name="_Ref54028992"/>
      <w:r w:rsidRPr="00AF0950">
        <w:rPr>
          <w:b w:val="0"/>
          <w:i w:val="0"/>
        </w:rPr>
        <w:t>Chairman’s Notes RAN1#102e</w:t>
      </w:r>
      <w:bookmarkEnd w:id="9"/>
    </w:p>
    <w:p w14:paraId="4650B47D" w14:textId="2B19BE50" w:rsidR="00762629" w:rsidRDefault="00762629" w:rsidP="00747529">
      <w:pPr>
        <w:pStyle w:val="Heading1"/>
        <w:numPr>
          <w:ilvl w:val="0"/>
          <w:numId w:val="0"/>
        </w:numPr>
        <w:tabs>
          <w:tab w:val="left" w:pos="720"/>
        </w:tabs>
        <w:jc w:val="both"/>
      </w:pPr>
      <w:bookmarkStart w:id="10" w:name="_Ref521399944"/>
      <w:bookmarkEnd w:id="6"/>
      <w:bookmarkEnd w:id="7"/>
      <w:bookmarkEnd w:id="8"/>
      <w:r>
        <w:lastRenderedPageBreak/>
        <w:t>Appendix-</w:t>
      </w:r>
      <w:r w:rsidRPr="007119C0">
        <w:t>A</w:t>
      </w:r>
      <w:bookmarkEnd w:id="10"/>
    </w:p>
    <w:tbl>
      <w:tblPr>
        <w:tblStyle w:val="TableGrid"/>
        <w:tblW w:w="9631" w:type="dxa"/>
        <w:tblInd w:w="240" w:type="dxa"/>
        <w:tblLayout w:type="fixed"/>
        <w:tblLook w:val="04A0" w:firstRow="1" w:lastRow="0" w:firstColumn="1" w:lastColumn="0" w:noHBand="0" w:noVBand="1"/>
      </w:tblPr>
      <w:tblGrid>
        <w:gridCol w:w="9631"/>
      </w:tblGrid>
      <w:tr w:rsidR="00747529" w14:paraId="151915F9" w14:textId="77777777" w:rsidTr="00320632">
        <w:tc>
          <w:tcPr>
            <w:tcW w:w="9631" w:type="dxa"/>
          </w:tcPr>
          <w:p w14:paraId="032C6478" w14:textId="77777777" w:rsidR="00747529" w:rsidRDefault="00747529" w:rsidP="00320632">
            <w:pPr>
              <w:pStyle w:val="Heading2"/>
              <w:numPr>
                <w:ilvl w:val="0"/>
                <w:numId w:val="0"/>
              </w:numPr>
              <w:outlineLvl w:val="1"/>
              <w:rPr>
                <w:rFonts w:eastAsiaTheme="minorEastAsia"/>
              </w:rPr>
            </w:pPr>
            <w:r>
              <w:rPr>
                <w:rFonts w:eastAsiaTheme="minorEastAsia" w:hint="eastAsia"/>
              </w:rPr>
              <w:t>T</w:t>
            </w:r>
            <w:r>
              <w:rPr>
                <w:rFonts w:eastAsiaTheme="minorEastAsia"/>
              </w:rPr>
              <w:t>S 38.213 section 9:</w:t>
            </w:r>
          </w:p>
          <w:p w14:paraId="5916FF06" w14:textId="77777777" w:rsidR="00747529" w:rsidRPr="000E00A0" w:rsidRDefault="00747529" w:rsidP="000E00A0">
            <w:pPr>
              <w:spacing w:after="120"/>
              <w:rPr>
                <w:szCs w:val="22"/>
                <w:lang w:eastAsia="zh-CN"/>
              </w:rPr>
            </w:pPr>
            <w:r w:rsidRPr="000E00A0">
              <w:rPr>
                <w:szCs w:val="22"/>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62426232" w14:textId="77777777" w:rsidR="00747529" w:rsidRPr="000E00A0" w:rsidRDefault="00747529" w:rsidP="000E00A0">
            <w:pPr>
              <w:pStyle w:val="B1"/>
              <w:spacing w:after="120"/>
              <w:rPr>
                <w:szCs w:val="22"/>
                <w:lang w:eastAsia="zh-CN"/>
              </w:rPr>
            </w:pPr>
            <w:r w:rsidRPr="000E00A0">
              <w:rPr>
                <w:szCs w:val="22"/>
              </w:rPr>
              <w:t>-</w:t>
            </w:r>
            <w:r w:rsidRPr="000E00A0">
              <w:rPr>
                <w:szCs w:val="22"/>
              </w:rPr>
              <w:tab/>
            </w:r>
            <w:r w:rsidRPr="000E00A0">
              <w:rPr>
                <w:szCs w:val="22"/>
                <w:lang w:eastAsia="zh-CN"/>
              </w:rPr>
              <w:t xml:space="preserve">a first PUCCH of </w:t>
            </w:r>
            <w:r w:rsidRPr="000E00A0">
              <w:rPr>
                <w:szCs w:val="22"/>
                <w:lang w:val="en-US" w:eastAsia="zh-CN"/>
              </w:rPr>
              <w:t>larger</w:t>
            </w:r>
            <w:r w:rsidRPr="000E00A0">
              <w:rPr>
                <w:szCs w:val="22"/>
                <w:lang w:eastAsia="zh-CN"/>
              </w:rPr>
              <w:t xml:space="preserve"> priority index, a PUSCH or </w:t>
            </w:r>
            <w:r w:rsidRPr="000E00A0">
              <w:rPr>
                <w:szCs w:val="22"/>
                <w:lang w:val="en-US" w:eastAsia="zh-CN"/>
              </w:rPr>
              <w:t xml:space="preserve">a second </w:t>
            </w:r>
            <w:r w:rsidRPr="000E00A0">
              <w:rPr>
                <w:szCs w:val="22"/>
                <w:lang w:eastAsia="zh-CN"/>
              </w:rPr>
              <w:t xml:space="preserve">PUCCH of </w:t>
            </w:r>
            <w:r w:rsidRPr="000E00A0">
              <w:rPr>
                <w:szCs w:val="22"/>
                <w:lang w:val="en-US" w:eastAsia="zh-CN"/>
              </w:rPr>
              <w:t>smaller</w:t>
            </w:r>
            <w:r w:rsidRPr="000E00A0">
              <w:rPr>
                <w:szCs w:val="22"/>
                <w:lang w:eastAsia="zh-CN"/>
              </w:rPr>
              <w:t xml:space="preserve"> priority index, and a transmission of the first PUCCH would overlap in time with a transmission of the PUSCH or </w:t>
            </w:r>
            <w:r w:rsidRPr="000E00A0">
              <w:rPr>
                <w:szCs w:val="22"/>
                <w:lang w:val="en-US" w:eastAsia="zh-CN"/>
              </w:rPr>
              <w:t xml:space="preserve">the second </w:t>
            </w:r>
            <w:r w:rsidRPr="000E00A0">
              <w:rPr>
                <w:szCs w:val="22"/>
                <w:lang w:eastAsia="zh-CN"/>
              </w:rPr>
              <w:t xml:space="preserve">PUCCH, the UE does not transmit the </w:t>
            </w:r>
            <w:r w:rsidRPr="000E00A0">
              <w:rPr>
                <w:szCs w:val="22"/>
                <w:lang w:val="en-US" w:eastAsia="zh-CN"/>
              </w:rPr>
              <w:t xml:space="preserve">PUSCH or the </w:t>
            </w:r>
            <w:r w:rsidRPr="000E00A0">
              <w:rPr>
                <w:szCs w:val="22"/>
                <w:lang w:eastAsia="zh-CN"/>
              </w:rPr>
              <w:t>second PUCC</w:t>
            </w:r>
            <w:r w:rsidRPr="000E00A0">
              <w:rPr>
                <w:szCs w:val="22"/>
                <w:lang w:val="en-US" w:eastAsia="zh-CN"/>
              </w:rPr>
              <w:t>H</w:t>
            </w:r>
          </w:p>
          <w:p w14:paraId="27BE00EA" w14:textId="77777777" w:rsidR="00747529" w:rsidRPr="000E00A0" w:rsidRDefault="00747529" w:rsidP="000E00A0">
            <w:pPr>
              <w:pStyle w:val="B1"/>
              <w:spacing w:after="120"/>
              <w:rPr>
                <w:szCs w:val="22"/>
                <w:lang w:eastAsia="zh-CN"/>
              </w:rPr>
            </w:pPr>
            <w:r w:rsidRPr="000E00A0">
              <w:rPr>
                <w:szCs w:val="22"/>
              </w:rPr>
              <w:t>-</w:t>
            </w:r>
            <w:r w:rsidRPr="000E00A0">
              <w:rPr>
                <w:szCs w:val="22"/>
              </w:rPr>
              <w:tab/>
            </w:r>
            <w:r w:rsidRPr="000E00A0">
              <w:rPr>
                <w:szCs w:val="22"/>
                <w:lang w:eastAsia="zh-CN"/>
              </w:rPr>
              <w:t>a PU</w:t>
            </w:r>
            <w:r w:rsidRPr="000E00A0">
              <w:rPr>
                <w:szCs w:val="22"/>
                <w:lang w:val="en-US" w:eastAsia="zh-CN"/>
              </w:rPr>
              <w:t>S</w:t>
            </w:r>
            <w:r w:rsidRPr="000E00A0">
              <w:rPr>
                <w:szCs w:val="22"/>
                <w:lang w:eastAsia="zh-CN"/>
              </w:rPr>
              <w:t xml:space="preserve">CH of </w:t>
            </w:r>
            <w:r w:rsidRPr="000E00A0">
              <w:rPr>
                <w:szCs w:val="22"/>
                <w:lang w:val="en-US" w:eastAsia="zh-CN"/>
              </w:rPr>
              <w:t>larger</w:t>
            </w:r>
            <w:r w:rsidRPr="000E00A0">
              <w:rPr>
                <w:szCs w:val="22"/>
                <w:lang w:eastAsia="zh-CN"/>
              </w:rPr>
              <w:t xml:space="preserve"> priority index, a PUCCH of </w:t>
            </w:r>
            <w:r w:rsidRPr="000E00A0">
              <w:rPr>
                <w:szCs w:val="22"/>
                <w:lang w:val="en-US" w:eastAsia="zh-CN"/>
              </w:rPr>
              <w:t>smaller</w:t>
            </w:r>
            <w:r w:rsidRPr="000E00A0">
              <w:rPr>
                <w:szCs w:val="22"/>
                <w:lang w:eastAsia="zh-CN"/>
              </w:rPr>
              <w:t xml:space="preserve"> priority index, and a transmission of the PU</w:t>
            </w:r>
            <w:r w:rsidRPr="000E00A0">
              <w:rPr>
                <w:szCs w:val="22"/>
                <w:lang w:val="en-US" w:eastAsia="zh-CN"/>
              </w:rPr>
              <w:t>S</w:t>
            </w:r>
            <w:r w:rsidRPr="000E00A0">
              <w:rPr>
                <w:szCs w:val="22"/>
                <w:lang w:eastAsia="zh-CN"/>
              </w:rPr>
              <w:t>CH would overlap in time with a transmission of the PU</w:t>
            </w:r>
            <w:r w:rsidRPr="000E00A0">
              <w:rPr>
                <w:szCs w:val="22"/>
                <w:lang w:val="en-US" w:eastAsia="zh-CN"/>
              </w:rPr>
              <w:t>C</w:t>
            </w:r>
            <w:r w:rsidRPr="000E00A0">
              <w:rPr>
                <w:szCs w:val="22"/>
                <w:lang w:eastAsia="zh-CN"/>
              </w:rPr>
              <w:t xml:space="preserve">CH, the UE does not transmit the PUCCH </w:t>
            </w:r>
          </w:p>
          <w:p w14:paraId="3F35E84D" w14:textId="77777777" w:rsidR="00747529" w:rsidRPr="000E00A0" w:rsidRDefault="00747529" w:rsidP="000E00A0">
            <w:pPr>
              <w:pStyle w:val="B1"/>
              <w:spacing w:after="120"/>
              <w:rPr>
                <w:szCs w:val="22"/>
                <w:lang w:eastAsia="zh-CN"/>
              </w:rPr>
            </w:pPr>
            <w:r w:rsidRPr="000E00A0">
              <w:rPr>
                <w:szCs w:val="22"/>
              </w:rPr>
              <w:t>-</w:t>
            </w:r>
            <w:r w:rsidRPr="000E00A0">
              <w:rPr>
                <w:szCs w:val="22"/>
              </w:rPr>
              <w:tab/>
            </w:r>
            <w:r w:rsidRPr="000E00A0">
              <w:rPr>
                <w:szCs w:val="22"/>
                <w:lang w:eastAsia="zh-CN"/>
              </w:rPr>
              <w:t xml:space="preserve">a first </w:t>
            </w:r>
            <w:r w:rsidRPr="000E00A0">
              <w:rPr>
                <w:szCs w:val="22"/>
                <w:lang w:val="en-US" w:eastAsia="zh-CN"/>
              </w:rPr>
              <w:t xml:space="preserve">PUSCH </w:t>
            </w:r>
            <w:r w:rsidRPr="000E00A0">
              <w:rPr>
                <w:szCs w:val="22"/>
                <w:lang w:eastAsia="zh-CN"/>
              </w:rPr>
              <w:t xml:space="preserve">of </w:t>
            </w:r>
            <w:r w:rsidRPr="000E00A0">
              <w:rPr>
                <w:szCs w:val="22"/>
                <w:lang w:val="en-US" w:eastAsia="zh-CN"/>
              </w:rPr>
              <w:t>larger</w:t>
            </w:r>
            <w:r w:rsidRPr="000E00A0">
              <w:rPr>
                <w:szCs w:val="22"/>
                <w:lang w:eastAsia="zh-CN"/>
              </w:rPr>
              <w:t xml:space="preserve"> priority index</w:t>
            </w:r>
            <w:r w:rsidRPr="000E00A0">
              <w:rPr>
                <w:szCs w:val="22"/>
                <w:lang w:val="en-US" w:eastAsia="zh-CN"/>
              </w:rPr>
              <w:t xml:space="preserve"> on a serving cell</w:t>
            </w:r>
            <w:r w:rsidRPr="000E00A0">
              <w:rPr>
                <w:szCs w:val="22"/>
                <w:lang w:eastAsia="zh-CN"/>
              </w:rPr>
              <w:t xml:space="preserve">, a </w:t>
            </w:r>
            <w:r w:rsidRPr="000E00A0">
              <w:rPr>
                <w:szCs w:val="22"/>
                <w:lang w:val="en-US" w:eastAsia="zh-CN"/>
              </w:rPr>
              <w:t xml:space="preserve">second </w:t>
            </w:r>
            <w:r w:rsidRPr="000E00A0">
              <w:rPr>
                <w:szCs w:val="22"/>
                <w:lang w:eastAsia="zh-CN"/>
              </w:rPr>
              <w:t xml:space="preserve">PUSCH of </w:t>
            </w:r>
            <w:r w:rsidRPr="000E00A0">
              <w:rPr>
                <w:szCs w:val="22"/>
                <w:lang w:val="en-US" w:eastAsia="zh-CN"/>
              </w:rPr>
              <w:t>smaller</w:t>
            </w:r>
            <w:r w:rsidRPr="000E00A0">
              <w:rPr>
                <w:szCs w:val="22"/>
                <w:lang w:eastAsia="zh-CN"/>
              </w:rPr>
              <w:t xml:space="preserve"> priority index</w:t>
            </w:r>
            <w:r w:rsidRPr="000E00A0">
              <w:rPr>
                <w:szCs w:val="22"/>
                <w:lang w:val="en-US" w:eastAsia="zh-CN"/>
              </w:rPr>
              <w:t xml:space="preserve"> on the serving cell</w:t>
            </w:r>
            <w:r w:rsidRPr="000E00A0">
              <w:rPr>
                <w:szCs w:val="22"/>
                <w:lang w:eastAsia="zh-CN"/>
              </w:rPr>
              <w:t xml:space="preserve">, and a transmission of the first </w:t>
            </w:r>
            <w:r w:rsidRPr="000E00A0">
              <w:rPr>
                <w:szCs w:val="22"/>
                <w:lang w:val="en-US" w:eastAsia="zh-CN"/>
              </w:rPr>
              <w:t xml:space="preserve">PUSCH </w:t>
            </w:r>
            <w:r w:rsidRPr="000E00A0">
              <w:rPr>
                <w:szCs w:val="22"/>
                <w:lang w:eastAsia="zh-CN"/>
              </w:rPr>
              <w:t xml:space="preserve">would overlap in time with a transmission of the </w:t>
            </w:r>
            <w:r w:rsidRPr="000E00A0">
              <w:rPr>
                <w:szCs w:val="22"/>
                <w:lang w:val="en-US" w:eastAsia="zh-CN"/>
              </w:rPr>
              <w:t xml:space="preserve">second </w:t>
            </w:r>
            <w:r w:rsidRPr="000E00A0">
              <w:rPr>
                <w:szCs w:val="22"/>
                <w:lang w:eastAsia="zh-CN"/>
              </w:rPr>
              <w:t xml:space="preserve">PUSCH, the UE does not transmit the </w:t>
            </w:r>
            <w:r w:rsidRPr="000E00A0">
              <w:rPr>
                <w:szCs w:val="22"/>
                <w:lang w:val="en-US" w:eastAsia="zh-CN"/>
              </w:rPr>
              <w:t xml:space="preserve">second PUSCH, where at least one of the two PUSCH is not scheduled by a DCI format </w:t>
            </w:r>
          </w:p>
          <w:p w14:paraId="121D9CE7" w14:textId="77777777" w:rsidR="00747529" w:rsidRDefault="00747529" w:rsidP="00320632">
            <w:pPr>
              <w:pStyle w:val="BodyText"/>
              <w:ind w:left="1440" w:hanging="480"/>
              <w:jc w:val="center"/>
              <w:rPr>
                <w:rFonts w:eastAsiaTheme="minorEastAsia"/>
                <w:sz w:val="22"/>
                <w:szCs w:val="22"/>
                <w:lang w:eastAsia="zh-CN"/>
              </w:rPr>
            </w:pPr>
            <w:r w:rsidRPr="000E00A0">
              <w:rPr>
                <w:rFonts w:eastAsiaTheme="minorEastAsia" w:hint="eastAsia"/>
                <w:szCs w:val="22"/>
                <w:lang w:eastAsia="zh-CN"/>
              </w:rPr>
              <w:t>[</w:t>
            </w:r>
            <w:r w:rsidRPr="000E00A0">
              <w:rPr>
                <w:rFonts w:eastAsiaTheme="minorEastAsia"/>
                <w:szCs w:val="22"/>
                <w:lang w:eastAsia="zh-CN"/>
              </w:rPr>
              <w:t>Irrelevant text is omitted]</w:t>
            </w:r>
          </w:p>
        </w:tc>
      </w:tr>
    </w:tbl>
    <w:p w14:paraId="7E6CB2F1" w14:textId="77777777" w:rsidR="00747529" w:rsidRDefault="00747529" w:rsidP="00747529">
      <w:pPr>
        <w:spacing w:after="0"/>
        <w:rPr>
          <w:lang w:val="en-US" w:eastAsia="ja-JP"/>
        </w:rPr>
      </w:pPr>
    </w:p>
    <w:p w14:paraId="6F1C18D9" w14:textId="1EF135E2" w:rsidR="006841E5" w:rsidRDefault="006841E5" w:rsidP="006841E5">
      <w:pPr>
        <w:pStyle w:val="Heading1"/>
        <w:numPr>
          <w:ilvl w:val="0"/>
          <w:numId w:val="0"/>
        </w:numPr>
        <w:tabs>
          <w:tab w:val="left" w:pos="720"/>
        </w:tabs>
        <w:jc w:val="both"/>
      </w:pPr>
      <w:bookmarkStart w:id="11" w:name="_Ref47519847"/>
      <w:r>
        <w:lastRenderedPageBreak/>
        <w:t>Appendix-B</w:t>
      </w:r>
      <w:bookmarkEnd w:id="11"/>
    </w:p>
    <w:tbl>
      <w:tblPr>
        <w:tblStyle w:val="TableGrid"/>
        <w:tblW w:w="9352" w:type="dxa"/>
        <w:tblInd w:w="279" w:type="dxa"/>
        <w:tblLayout w:type="fixed"/>
        <w:tblLook w:val="04A0" w:firstRow="1" w:lastRow="0" w:firstColumn="1" w:lastColumn="0" w:noHBand="0" w:noVBand="1"/>
      </w:tblPr>
      <w:tblGrid>
        <w:gridCol w:w="9352"/>
      </w:tblGrid>
      <w:tr w:rsidR="006841E5" w14:paraId="61358AC2" w14:textId="77777777" w:rsidTr="00320632">
        <w:tc>
          <w:tcPr>
            <w:tcW w:w="9352" w:type="dxa"/>
          </w:tcPr>
          <w:p w14:paraId="330D2B2F" w14:textId="43B4772E" w:rsidR="003E6D41" w:rsidRPr="003E6D41" w:rsidRDefault="00800BB6" w:rsidP="003E6D41">
            <w:pPr>
              <w:pStyle w:val="Heading2"/>
              <w:numPr>
                <w:ilvl w:val="0"/>
                <w:numId w:val="0"/>
              </w:numPr>
              <w:jc w:val="center"/>
              <w:outlineLvl w:val="1"/>
              <w:rPr>
                <w:rFonts w:ascii="Times New Roman" w:hAnsi="Times New Roman"/>
                <w:sz w:val="22"/>
              </w:rPr>
            </w:pPr>
            <w:r>
              <w:rPr>
                <w:rFonts w:ascii="Times New Roman" w:hAnsi="Times New Roman"/>
                <w:sz w:val="22"/>
              </w:rPr>
              <w:t>--------------------</w:t>
            </w:r>
            <w:r w:rsidR="003E6D41" w:rsidRPr="003E6D41">
              <w:rPr>
                <w:rFonts w:ascii="Times New Roman" w:hAnsi="Times New Roman"/>
                <w:sz w:val="22"/>
              </w:rPr>
              <w:t>--------------------------------- TP -----------------------------------------</w:t>
            </w:r>
            <w:r>
              <w:rPr>
                <w:rFonts w:ascii="Times New Roman" w:hAnsi="Times New Roman"/>
                <w:sz w:val="22"/>
              </w:rPr>
              <w:t>----------------</w:t>
            </w:r>
          </w:p>
          <w:p w14:paraId="625F4E18" w14:textId="7BDEDB89" w:rsidR="006841E5" w:rsidRDefault="003E6D41" w:rsidP="006841E5">
            <w:pPr>
              <w:pStyle w:val="Heading2"/>
              <w:numPr>
                <w:ilvl w:val="0"/>
                <w:numId w:val="0"/>
              </w:numPr>
              <w:outlineLvl w:val="1"/>
              <w:rPr>
                <w:color w:val="000000"/>
              </w:rPr>
            </w:pPr>
            <w:r>
              <w:rPr>
                <w:rFonts w:eastAsiaTheme="minorEastAsia"/>
              </w:rPr>
              <w:t>(</w:t>
            </w:r>
            <w:r w:rsidR="00800BB6">
              <w:rPr>
                <w:rFonts w:eastAsiaTheme="minorEastAsia"/>
              </w:rPr>
              <w:t>Same</w:t>
            </w:r>
            <w:r>
              <w:rPr>
                <w:rFonts w:eastAsiaTheme="minorEastAsia"/>
              </w:rPr>
              <w:t xml:space="preserve"> as previous </w:t>
            </w:r>
            <w:r w:rsidR="006841E5">
              <w:rPr>
                <w:rFonts w:eastAsiaTheme="minorEastAsia" w:hint="eastAsia"/>
              </w:rPr>
              <w:t>3</w:t>
            </w:r>
            <w:r w:rsidR="006841E5">
              <w:rPr>
                <w:rFonts w:eastAsiaTheme="minorEastAsia"/>
              </w:rPr>
              <w:t>8.214</w:t>
            </w:r>
            <w:bookmarkStart w:id="12" w:name="_Toc27299926"/>
            <w:bookmarkStart w:id="13" w:name="_Toc11352138"/>
            <w:bookmarkStart w:id="14" w:name="_Toc29673199"/>
            <w:bookmarkStart w:id="15" w:name="_Toc29674333"/>
            <w:bookmarkStart w:id="16" w:name="_Toc29673340"/>
            <w:bookmarkStart w:id="17" w:name="_Toc36645563"/>
            <w:bookmarkStart w:id="18" w:name="_Toc20318028"/>
            <w:r w:rsidR="006841E5">
              <w:rPr>
                <w:rFonts w:eastAsiaTheme="minorEastAsia"/>
              </w:rPr>
              <w:t xml:space="preserve"> section </w:t>
            </w:r>
            <w:r w:rsidR="006841E5">
              <w:rPr>
                <w:color w:val="000000"/>
              </w:rPr>
              <w:t>6.1</w:t>
            </w:r>
            <w:r w:rsidR="006841E5">
              <w:rPr>
                <w:color w:val="000000"/>
              </w:rPr>
              <w:tab/>
              <w:t>UE procedure for transmitting the physical uplink shared channel</w:t>
            </w:r>
            <w:bookmarkEnd w:id="12"/>
            <w:bookmarkEnd w:id="13"/>
            <w:bookmarkEnd w:id="14"/>
            <w:bookmarkEnd w:id="15"/>
            <w:bookmarkEnd w:id="16"/>
            <w:bookmarkEnd w:id="17"/>
            <w:bookmarkEnd w:id="18"/>
            <w:r>
              <w:rPr>
                <w:color w:val="000000"/>
              </w:rPr>
              <w:t xml:space="preserve">) </w:t>
            </w:r>
          </w:p>
          <w:p w14:paraId="7D43CFE6" w14:textId="77777777" w:rsidR="006841E5" w:rsidRPr="000E00A0" w:rsidRDefault="006841E5" w:rsidP="00320632">
            <w:pPr>
              <w:pStyle w:val="BodyText"/>
              <w:ind w:left="1440" w:hanging="480"/>
              <w:jc w:val="center"/>
              <w:rPr>
                <w:rFonts w:eastAsiaTheme="minorEastAsia"/>
                <w:lang w:eastAsia="zh-CN"/>
              </w:rPr>
            </w:pPr>
            <w:r w:rsidRPr="000E00A0">
              <w:rPr>
                <w:rFonts w:eastAsiaTheme="minorEastAsia" w:hint="eastAsia"/>
                <w:lang w:eastAsia="zh-CN"/>
              </w:rPr>
              <w:t>[</w:t>
            </w:r>
            <w:r w:rsidRPr="000E00A0">
              <w:rPr>
                <w:rFonts w:eastAsiaTheme="minorEastAsia"/>
                <w:lang w:eastAsia="zh-CN"/>
              </w:rPr>
              <w:t>Irrelevant text is omitted]</w:t>
            </w:r>
          </w:p>
          <w:p w14:paraId="2D8B9AF3" w14:textId="77777777" w:rsidR="006841E5" w:rsidRPr="000E00A0" w:rsidRDefault="006841E5" w:rsidP="000E00A0">
            <w:pPr>
              <w:spacing w:after="120"/>
              <w:rPr>
                <w:rFonts w:eastAsia="SimSun"/>
                <w:color w:val="000000"/>
                <w:kern w:val="2"/>
                <w:lang w:eastAsia="zh-CN"/>
              </w:rPr>
            </w:pPr>
            <w:r w:rsidRPr="000E00A0">
              <w:t xml:space="preserve">[If [a UE reports the capability of intra-UE prioritization], and if a PUSCH corresponding to a configured grant and a PUSCH scheduled by a PDCCH on a serving cell </w:t>
            </w:r>
            <w:r w:rsidRPr="000E00A0">
              <w:rPr>
                <w:rFonts w:eastAsia="SimSun"/>
                <w:color w:val="000000"/>
                <w:kern w:val="2"/>
                <w:lang w:eastAsia="zh-CN"/>
              </w:rPr>
              <w:t>are partially or fully overlapping in time,</w:t>
            </w:r>
          </w:p>
          <w:p w14:paraId="5FC4216F" w14:textId="77777777" w:rsidR="006841E5" w:rsidRPr="000E00A0" w:rsidRDefault="006841E5" w:rsidP="000E00A0">
            <w:pPr>
              <w:pStyle w:val="B1"/>
              <w:spacing w:after="120"/>
            </w:pPr>
            <w:r w:rsidRPr="000E00A0">
              <w:rPr>
                <w:i/>
              </w:rPr>
              <w:t>-</w:t>
            </w:r>
            <w:r w:rsidRPr="000E00A0">
              <w:rPr>
                <w:i/>
              </w:rPr>
              <w:tab/>
            </w:r>
            <w:r w:rsidRPr="000E00A0">
              <w:t xml:space="preserve">If the PUSCH corresponding to the configured grant has </w:t>
            </w:r>
            <w:r w:rsidRPr="000E00A0">
              <w:rPr>
                <w:i/>
              </w:rPr>
              <w:t>priority</w:t>
            </w:r>
            <w:r w:rsidRPr="000E00A0">
              <w:t xml:space="preserve"> in </w:t>
            </w:r>
            <w:r w:rsidRPr="000E00A0">
              <w:rPr>
                <w:i/>
              </w:rPr>
              <w:t>configuredGrantConfig</w:t>
            </w:r>
            <w:r w:rsidRPr="000E00A0">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02439245" w14:textId="77777777" w:rsidR="006841E5" w:rsidRPr="000E00A0" w:rsidRDefault="006841E5" w:rsidP="000E00A0">
            <w:pPr>
              <w:pStyle w:val="B1"/>
              <w:spacing w:after="120"/>
            </w:pPr>
            <w:r w:rsidRPr="000E00A0">
              <w:rPr>
                <w:i/>
              </w:rPr>
              <w:t>-</w:t>
            </w:r>
            <w:r w:rsidRPr="000E00A0">
              <w:rPr>
                <w:i/>
              </w:rPr>
              <w:tab/>
            </w:r>
            <w:r w:rsidRPr="000E00A0">
              <w:t xml:space="preserve">Otherwise, the UE shall cancel the PUSCH transmission corresponding to the configured grant at latest starting </w:t>
            </w:r>
            <w:r w:rsidRPr="000E00A0">
              <w:rPr>
                <w:i/>
              </w:rPr>
              <w:t>M</w:t>
            </w:r>
            <w:r w:rsidRPr="000E00A0">
              <w:t xml:space="preserve"> symbols after the end of the last symbol of the PDCCH carrying the DCI scheduling the PUSCH, and transmit the PUSCH scheduled by the PDCCH, where</w:t>
            </w:r>
          </w:p>
          <w:p w14:paraId="754F069A" w14:textId="77777777" w:rsidR="006841E5" w:rsidRPr="000E00A0" w:rsidRDefault="006841E5" w:rsidP="000E00A0">
            <w:pPr>
              <w:pStyle w:val="B2"/>
              <w:spacing w:after="120"/>
              <w:rPr>
                <w:sz w:val="20"/>
              </w:rPr>
            </w:pPr>
            <w:r w:rsidRPr="000E00A0">
              <w:rPr>
                <w:sz w:val="20"/>
              </w:rPr>
              <w:t>-</w:t>
            </w:r>
            <w:r w:rsidRPr="000E00A0">
              <w:rPr>
                <w:sz w:val="20"/>
              </w:rPr>
              <w:tab/>
            </w:r>
            <w:r w:rsidRPr="000E00A0">
              <w:rPr>
                <w:i/>
                <w:sz w:val="20"/>
              </w:rPr>
              <w:t>M = T</w:t>
            </w:r>
            <w:r w:rsidRPr="000E00A0">
              <w:rPr>
                <w:i/>
                <w:sz w:val="20"/>
                <w:vertAlign w:val="subscript"/>
              </w:rPr>
              <w:t>proc,2</w:t>
            </w:r>
            <w:r w:rsidRPr="000E00A0">
              <w:rPr>
                <w:i/>
                <w:sz w:val="20"/>
              </w:rPr>
              <w:t xml:space="preserve"> </w:t>
            </w:r>
            <w:r w:rsidRPr="000E00A0">
              <w:rPr>
                <w:rFonts w:eastAsia="SimSun"/>
                <w:i/>
                <w:sz w:val="20"/>
                <w:lang w:eastAsia="zh-CN"/>
              </w:rPr>
              <w:t>+d</w:t>
            </w:r>
            <w:r w:rsidRPr="000E00A0">
              <w:rPr>
                <w:rFonts w:eastAsia="SimSun"/>
                <w:i/>
                <w:sz w:val="20"/>
                <w:vertAlign w:val="subscript"/>
                <w:lang w:eastAsia="zh-CN"/>
              </w:rPr>
              <w:t>1</w:t>
            </w:r>
            <w:r w:rsidRPr="000E00A0">
              <w:rPr>
                <w:rFonts w:eastAsia="SimSun"/>
                <w:i/>
                <w:sz w:val="20"/>
                <w:lang w:eastAsia="zh-CN"/>
              </w:rPr>
              <w:t xml:space="preserve">, where </w:t>
            </w:r>
            <w:r w:rsidRPr="000E00A0">
              <w:rPr>
                <w:i/>
                <w:sz w:val="20"/>
              </w:rPr>
              <w:t>T</w:t>
            </w:r>
            <w:r w:rsidRPr="000E00A0">
              <w:rPr>
                <w:i/>
                <w:sz w:val="20"/>
                <w:vertAlign w:val="subscript"/>
              </w:rPr>
              <w:t>proc,2</w:t>
            </w:r>
            <w:r w:rsidRPr="000E00A0">
              <w:rPr>
                <w:rFonts w:eastAsia="SimSun"/>
                <w:sz w:val="20"/>
                <w:lang w:eastAsia="zh-CN"/>
              </w:rPr>
              <w:t xml:space="preserve"> is given by clause 6.4 for the corresponding PUSCH timing capability assuming </w:t>
            </w:r>
            <w:r w:rsidRPr="000E00A0">
              <w:rPr>
                <w:rFonts w:eastAsia="SimSun"/>
                <w:i/>
                <w:sz w:val="20"/>
                <w:lang w:eastAsia="zh-CN"/>
              </w:rPr>
              <w:t>d</w:t>
            </w:r>
            <w:r w:rsidRPr="000E00A0">
              <w:rPr>
                <w:rFonts w:eastAsia="SimSun"/>
                <w:i/>
                <w:sz w:val="20"/>
                <w:vertAlign w:val="subscript"/>
                <w:lang w:eastAsia="zh-CN"/>
              </w:rPr>
              <w:t>2,1</w:t>
            </w:r>
            <w:r w:rsidRPr="000E00A0">
              <w:rPr>
                <w:rFonts w:eastAsia="SimSun"/>
                <w:sz w:val="20"/>
                <w:vertAlign w:val="subscript"/>
                <w:lang w:eastAsia="zh-CN"/>
              </w:rPr>
              <w:t xml:space="preserve"> </w:t>
            </w:r>
            <w:r w:rsidRPr="000E00A0">
              <w:rPr>
                <w:rFonts w:eastAsia="SimSun"/>
                <w:sz w:val="20"/>
                <w:lang w:eastAsia="zh-CN"/>
              </w:rPr>
              <w:t xml:space="preserve">= 0 and </w:t>
            </w:r>
            <w:r w:rsidRPr="000E00A0">
              <w:rPr>
                <w:rFonts w:eastAsia="SimSun"/>
                <w:i/>
                <w:sz w:val="20"/>
                <w:lang w:eastAsia="zh-CN"/>
              </w:rPr>
              <w:t>d</w:t>
            </w:r>
            <w:r w:rsidRPr="000E00A0">
              <w:rPr>
                <w:rFonts w:eastAsia="SimSun"/>
                <w:i/>
                <w:sz w:val="20"/>
                <w:vertAlign w:val="subscript"/>
                <w:lang w:eastAsia="zh-CN"/>
              </w:rPr>
              <w:t>1</w:t>
            </w:r>
            <w:r w:rsidRPr="000E00A0">
              <w:rPr>
                <w:rFonts w:eastAsia="SimSun"/>
                <w:sz w:val="20"/>
                <w:lang w:eastAsia="zh-CN"/>
              </w:rPr>
              <w:t xml:space="preserve"> is determined by the reported UE capability [XXXXX],</w:t>
            </w:r>
          </w:p>
          <w:p w14:paraId="73BD4239" w14:textId="77777777" w:rsidR="006841E5" w:rsidRPr="000E00A0" w:rsidRDefault="006841E5" w:rsidP="000E00A0">
            <w:pPr>
              <w:pStyle w:val="B2"/>
              <w:spacing w:after="120"/>
              <w:rPr>
                <w:sz w:val="20"/>
              </w:rPr>
            </w:pPr>
            <w:r w:rsidRPr="000E00A0">
              <w:rPr>
                <w:sz w:val="20"/>
              </w:rPr>
              <w:t>-</w:t>
            </w:r>
            <w:r w:rsidRPr="000E00A0">
              <w:rPr>
                <w:sz w:val="20"/>
              </w:rPr>
              <w:tab/>
            </w:r>
            <w:r w:rsidRPr="000E00A0">
              <w:rPr>
                <w:rFonts w:eastAsia="SimSun"/>
                <w:sz w:val="20"/>
                <w:lang w:eastAsia="zh-CN"/>
              </w:rPr>
              <w:t xml:space="preserve">In this case, the UE is not expected to be scheduled for the PUSCH by the PDCCH where the PUSCH starts earlier than </w:t>
            </w:r>
            <w:r w:rsidRPr="000E00A0">
              <w:rPr>
                <w:rFonts w:eastAsia="SimSun"/>
                <w:i/>
                <w:sz w:val="20"/>
                <w:lang w:eastAsia="zh-CN"/>
              </w:rPr>
              <w:t>N</w:t>
            </w:r>
            <w:r w:rsidRPr="000E00A0">
              <w:rPr>
                <w:rFonts w:eastAsia="SimSun"/>
                <w:sz w:val="20"/>
                <w:lang w:eastAsia="zh-CN"/>
              </w:rPr>
              <w:t xml:space="preserve"> symbols after the end of the last symbol of the PDCCH, where</w:t>
            </w:r>
          </w:p>
          <w:p w14:paraId="3EA2746D" w14:textId="77777777" w:rsidR="006841E5" w:rsidRPr="000E00A0" w:rsidRDefault="006841E5" w:rsidP="000E00A0">
            <w:pPr>
              <w:pStyle w:val="B3"/>
              <w:spacing w:after="120"/>
              <w:rPr>
                <w:sz w:val="20"/>
              </w:rPr>
            </w:pPr>
            <w:r w:rsidRPr="000E00A0">
              <w:rPr>
                <w:sz w:val="20"/>
              </w:rPr>
              <w:t>-</w:t>
            </w:r>
            <w:r w:rsidRPr="000E00A0">
              <w:rPr>
                <w:sz w:val="20"/>
              </w:rPr>
              <w:tab/>
            </w:r>
            <w:r w:rsidRPr="000E00A0">
              <w:rPr>
                <w:rFonts w:eastAsia="SimSun"/>
                <w:i/>
                <w:sz w:val="20"/>
                <w:lang w:eastAsia="zh-CN"/>
              </w:rPr>
              <w:t>N =</w:t>
            </w:r>
            <w:r w:rsidRPr="000E00A0">
              <w:rPr>
                <w:i/>
                <w:sz w:val="20"/>
              </w:rPr>
              <w:t xml:space="preserve"> T</w:t>
            </w:r>
            <w:r w:rsidRPr="000E00A0">
              <w:rPr>
                <w:i/>
                <w:sz w:val="20"/>
                <w:vertAlign w:val="subscript"/>
              </w:rPr>
              <w:t>proc,2</w:t>
            </w:r>
            <w:r w:rsidRPr="000E00A0">
              <w:rPr>
                <w:rFonts w:eastAsia="SimSun"/>
                <w:sz w:val="20"/>
                <w:lang w:eastAsia="zh-CN"/>
              </w:rPr>
              <w:t xml:space="preserve"> + </w:t>
            </w:r>
            <w:r w:rsidRPr="000E00A0">
              <w:rPr>
                <w:rFonts w:eastAsia="SimSun"/>
                <w:i/>
                <w:sz w:val="20"/>
                <w:lang w:eastAsia="zh-CN"/>
              </w:rPr>
              <w:t>d</w:t>
            </w:r>
            <w:r w:rsidRPr="000E00A0">
              <w:rPr>
                <w:rFonts w:eastAsia="SimSun"/>
                <w:i/>
                <w:sz w:val="20"/>
                <w:vertAlign w:val="subscript"/>
                <w:lang w:eastAsia="zh-CN"/>
              </w:rPr>
              <w:t>2</w:t>
            </w:r>
            <w:r w:rsidRPr="000E00A0">
              <w:rPr>
                <w:rFonts w:eastAsia="SimSun"/>
                <w:sz w:val="20"/>
                <w:lang w:eastAsia="zh-CN"/>
              </w:rPr>
              <w:t xml:space="preserve">, where </w:t>
            </w:r>
            <w:r w:rsidRPr="000E00A0">
              <w:rPr>
                <w:i/>
                <w:sz w:val="20"/>
              </w:rPr>
              <w:t>T</w:t>
            </w:r>
            <w:r w:rsidRPr="000E00A0">
              <w:rPr>
                <w:i/>
                <w:sz w:val="20"/>
                <w:vertAlign w:val="subscript"/>
              </w:rPr>
              <w:t>proc,2</w:t>
            </w:r>
            <w:r w:rsidRPr="000E00A0">
              <w:rPr>
                <w:rFonts w:eastAsia="SimSun"/>
                <w:sz w:val="20"/>
                <w:lang w:eastAsia="zh-CN"/>
              </w:rPr>
              <w:t xml:space="preserve"> is the PUSCH preparation time of the PUSCH scheduled by the PDCCH using the associated PUSCH timing capability according to clause 6.4 and </w:t>
            </w:r>
            <w:r w:rsidRPr="000E00A0">
              <w:rPr>
                <w:rFonts w:eastAsia="SimSun"/>
                <w:i/>
                <w:sz w:val="20"/>
                <w:lang w:eastAsia="zh-CN"/>
              </w:rPr>
              <w:t>d</w:t>
            </w:r>
            <w:r w:rsidRPr="000E00A0">
              <w:rPr>
                <w:rFonts w:eastAsia="SimSun"/>
                <w:i/>
                <w:sz w:val="20"/>
                <w:vertAlign w:val="subscript"/>
                <w:lang w:eastAsia="zh-CN"/>
              </w:rPr>
              <w:t>2</w:t>
            </w:r>
            <w:r w:rsidRPr="000E00A0">
              <w:rPr>
                <w:rFonts w:eastAsia="SimSun"/>
                <w:sz w:val="20"/>
                <w:lang w:eastAsia="zh-CN"/>
              </w:rPr>
              <w:t xml:space="preserve"> is determined by the reported UE capability [YYYYY].</w:t>
            </w:r>
          </w:p>
          <w:p w14:paraId="79594CD7" w14:textId="77777777" w:rsidR="006841E5" w:rsidRPr="000E00A0" w:rsidRDefault="006841E5" w:rsidP="000E00A0">
            <w:pPr>
              <w:pStyle w:val="B1"/>
              <w:spacing w:after="120"/>
            </w:pPr>
            <w:r w:rsidRPr="000E00A0">
              <w:rPr>
                <w:i/>
              </w:rPr>
              <w:t>-</w:t>
            </w:r>
            <w:r w:rsidRPr="000E00A0">
              <w:rPr>
                <w:i/>
              </w:rPr>
              <w:tab/>
            </w:r>
            <w:r w:rsidRPr="000E00A0">
              <w:t>In case of PUSCH repetitions, the overlapping handling is performed for each PUSCH repetition separately.</w:t>
            </w:r>
          </w:p>
          <w:p w14:paraId="71E5CCBD" w14:textId="77777777" w:rsidR="006841E5" w:rsidRPr="000E00A0" w:rsidRDefault="006841E5" w:rsidP="00320632">
            <w:pPr>
              <w:pStyle w:val="B1"/>
            </w:pPr>
            <w:r w:rsidRPr="000E00A0">
              <w:rPr>
                <w:i/>
              </w:rPr>
              <w:t>-</w:t>
            </w:r>
            <w:r w:rsidRPr="000E00A0">
              <w:rPr>
                <w:i/>
              </w:rPr>
              <w:tab/>
            </w:r>
            <w:r w:rsidRPr="000E00A0">
              <w:t>The UE is not expected to be scheduled for another PUSCH by a PDCCH where this PUSCH starts no earlier than the end of the prioritized transmitted PUSCH and before the end of the time domain allocation of the cancelled PUSCH.]</w:t>
            </w:r>
          </w:p>
          <w:p w14:paraId="17EC5996" w14:textId="7D4CE82A" w:rsidR="006841E5" w:rsidRPr="00EC0BF0" w:rsidRDefault="00800BB6" w:rsidP="00EC0BF0">
            <w:pPr>
              <w:pStyle w:val="Heading2"/>
              <w:numPr>
                <w:ilvl w:val="0"/>
                <w:numId w:val="0"/>
              </w:numPr>
              <w:jc w:val="center"/>
              <w:outlineLvl w:val="1"/>
              <w:rPr>
                <w:rFonts w:ascii="Times New Roman" w:eastAsia="Times New Roman" w:hAnsi="Times New Roman"/>
                <w:sz w:val="22"/>
              </w:rPr>
            </w:pPr>
            <w:r w:rsidRPr="000E00A0">
              <w:rPr>
                <w:rFonts w:ascii="Times New Roman" w:eastAsia="Times New Roman" w:hAnsi="Times New Roman"/>
                <w:sz w:val="20"/>
              </w:rPr>
              <w:t>---------------------</w:t>
            </w:r>
            <w:r w:rsidR="003E6D41" w:rsidRPr="000E00A0">
              <w:rPr>
                <w:rFonts w:ascii="Times New Roman" w:eastAsia="Times New Roman" w:hAnsi="Times New Roman"/>
                <w:sz w:val="20"/>
              </w:rPr>
              <w:t>--------------------------------- End of TP ----------</w:t>
            </w:r>
            <w:r w:rsidRPr="000E00A0">
              <w:rPr>
                <w:rFonts w:ascii="Times New Roman" w:eastAsia="Times New Roman" w:hAnsi="Times New Roman"/>
                <w:sz w:val="20"/>
              </w:rPr>
              <w:t>--------------</w:t>
            </w:r>
            <w:r w:rsidR="003E6D41" w:rsidRPr="000E00A0">
              <w:rPr>
                <w:rFonts w:ascii="Times New Roman" w:eastAsia="Times New Roman" w:hAnsi="Times New Roman"/>
                <w:sz w:val="20"/>
              </w:rPr>
              <w:t>---------------------------</w:t>
            </w:r>
          </w:p>
        </w:tc>
      </w:tr>
    </w:tbl>
    <w:p w14:paraId="40223174" w14:textId="642FD782" w:rsidR="001F5046" w:rsidRDefault="001F5046"/>
    <w:sectPr w:rsidR="001F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2B6A43"/>
    <w:multiLevelType w:val="hybridMultilevel"/>
    <w:tmpl w:val="0CFC9636"/>
    <w:lvl w:ilvl="0" w:tplc="363635E6">
      <w:start w:val="1"/>
      <w:numFmt w:val="bullet"/>
      <w:pStyle w:val="Style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DD735C"/>
    <w:multiLevelType w:val="multilevel"/>
    <w:tmpl w:val="BF1ACFAE"/>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2D4ABF"/>
    <w:multiLevelType w:val="hybridMultilevel"/>
    <w:tmpl w:val="794E070C"/>
    <w:lvl w:ilvl="0" w:tplc="C9B22B0A">
      <w:start w:val="1"/>
      <w:numFmt w:val="decimal"/>
      <w:pStyle w:val="ListParagraph"/>
      <w:suff w:val="space"/>
      <w:lvlText w:val="Proposal %1:"/>
      <w:lvlJc w:val="left"/>
      <w:pPr>
        <w:ind w:left="0" w:firstLine="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4F6DAA"/>
    <w:multiLevelType w:val="hybridMultilevel"/>
    <w:tmpl w:val="DFF8D328"/>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4A405E7"/>
    <w:multiLevelType w:val="hybridMultilevel"/>
    <w:tmpl w:val="045EE590"/>
    <w:lvl w:ilvl="0" w:tplc="66D449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E420B"/>
    <w:multiLevelType w:val="hybridMultilevel"/>
    <w:tmpl w:val="749A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594974"/>
    <w:multiLevelType w:val="hybridMultilevel"/>
    <w:tmpl w:val="B89600E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CE44A0"/>
    <w:multiLevelType w:val="multilevel"/>
    <w:tmpl w:val="1C7C1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6C6D42"/>
    <w:multiLevelType w:val="multilevel"/>
    <w:tmpl w:val="4C46A8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7"/>
  </w:num>
  <w:num w:numId="6">
    <w:abstractNumId w:val="18"/>
  </w:num>
  <w:num w:numId="7">
    <w:abstractNumId w:val="20"/>
  </w:num>
  <w:num w:numId="8">
    <w:abstractNumId w:val="16"/>
  </w:num>
  <w:num w:numId="9">
    <w:abstractNumId w:val="7"/>
  </w:num>
  <w:num w:numId="10">
    <w:abstractNumId w:val="9"/>
  </w:num>
  <w:num w:numId="11">
    <w:abstractNumId w:val="21"/>
  </w:num>
  <w:num w:numId="12">
    <w:abstractNumId w:val="1"/>
  </w:num>
  <w:num w:numId="13">
    <w:abstractNumId w:val="23"/>
  </w:num>
  <w:num w:numId="14">
    <w:abstractNumId w:val="0"/>
  </w:num>
  <w:num w:numId="15">
    <w:abstractNumId w:val="22"/>
  </w:num>
  <w:num w:numId="16">
    <w:abstractNumId w:val="15"/>
  </w:num>
  <w:num w:numId="17">
    <w:abstractNumId w:val="11"/>
  </w:num>
  <w:num w:numId="18">
    <w:abstractNumId w:val="19"/>
  </w:num>
  <w:num w:numId="19">
    <w:abstractNumId w:val="4"/>
  </w:num>
  <w:num w:numId="20">
    <w:abstractNumId w:val="13"/>
  </w:num>
  <w:num w:numId="21">
    <w:abstractNumId w:val="8"/>
  </w:num>
  <w:num w:numId="22">
    <w:abstractNumId w:val="6"/>
  </w:num>
  <w:num w:numId="23">
    <w:abstractNumId w:val="14"/>
  </w:num>
  <w:num w:numId="24">
    <w:abstractNumId w:val="6"/>
    <w:lvlOverride w:ilvl="0">
      <w:startOverride w:val="1"/>
    </w:lvlOverride>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2D6B"/>
    <w:rsid w:val="00025A86"/>
    <w:rsid w:val="00034B12"/>
    <w:rsid w:val="00071144"/>
    <w:rsid w:val="00073FD0"/>
    <w:rsid w:val="00076367"/>
    <w:rsid w:val="000811FD"/>
    <w:rsid w:val="000A1688"/>
    <w:rsid w:val="000A2C19"/>
    <w:rsid w:val="000B0092"/>
    <w:rsid w:val="000B7F2B"/>
    <w:rsid w:val="000C3BA5"/>
    <w:rsid w:val="000D321F"/>
    <w:rsid w:val="000E00A0"/>
    <w:rsid w:val="000F03C0"/>
    <w:rsid w:val="000F35EB"/>
    <w:rsid w:val="001014B4"/>
    <w:rsid w:val="00103BFC"/>
    <w:rsid w:val="0013760E"/>
    <w:rsid w:val="001459BF"/>
    <w:rsid w:val="00147421"/>
    <w:rsid w:val="00152C54"/>
    <w:rsid w:val="001575FD"/>
    <w:rsid w:val="00180B84"/>
    <w:rsid w:val="00186FA2"/>
    <w:rsid w:val="001A2016"/>
    <w:rsid w:val="001A2CE7"/>
    <w:rsid w:val="001A3088"/>
    <w:rsid w:val="001B0E12"/>
    <w:rsid w:val="001B1834"/>
    <w:rsid w:val="001B5BE6"/>
    <w:rsid w:val="001C1F8A"/>
    <w:rsid w:val="001D0CB6"/>
    <w:rsid w:val="001E5101"/>
    <w:rsid w:val="001F5046"/>
    <w:rsid w:val="0020069F"/>
    <w:rsid w:val="00214CFB"/>
    <w:rsid w:val="002208C5"/>
    <w:rsid w:val="002208DA"/>
    <w:rsid w:val="00225C56"/>
    <w:rsid w:val="0024009E"/>
    <w:rsid w:val="00256914"/>
    <w:rsid w:val="002725F7"/>
    <w:rsid w:val="002765CE"/>
    <w:rsid w:val="0028327C"/>
    <w:rsid w:val="00290EEB"/>
    <w:rsid w:val="002A03B4"/>
    <w:rsid w:val="002A29A8"/>
    <w:rsid w:val="002B4402"/>
    <w:rsid w:val="002C0262"/>
    <w:rsid w:val="002C5F00"/>
    <w:rsid w:val="002D130F"/>
    <w:rsid w:val="002D74F9"/>
    <w:rsid w:val="002E45B3"/>
    <w:rsid w:val="002F3389"/>
    <w:rsid w:val="002F3B5E"/>
    <w:rsid w:val="002F63E3"/>
    <w:rsid w:val="00307FAE"/>
    <w:rsid w:val="00310455"/>
    <w:rsid w:val="00314268"/>
    <w:rsid w:val="003142EE"/>
    <w:rsid w:val="00320D07"/>
    <w:rsid w:val="00341609"/>
    <w:rsid w:val="00356141"/>
    <w:rsid w:val="003563DE"/>
    <w:rsid w:val="003616BB"/>
    <w:rsid w:val="00365F2D"/>
    <w:rsid w:val="00370415"/>
    <w:rsid w:val="003754D1"/>
    <w:rsid w:val="003761B4"/>
    <w:rsid w:val="00380A89"/>
    <w:rsid w:val="003814FA"/>
    <w:rsid w:val="003A652F"/>
    <w:rsid w:val="003A6A27"/>
    <w:rsid w:val="003A72FE"/>
    <w:rsid w:val="003B14E8"/>
    <w:rsid w:val="003B5DD1"/>
    <w:rsid w:val="003C49BC"/>
    <w:rsid w:val="003C5F52"/>
    <w:rsid w:val="003D74C6"/>
    <w:rsid w:val="003E0EC7"/>
    <w:rsid w:val="003E6D41"/>
    <w:rsid w:val="003E77C0"/>
    <w:rsid w:val="003F15CD"/>
    <w:rsid w:val="004002CE"/>
    <w:rsid w:val="004222DE"/>
    <w:rsid w:val="00426259"/>
    <w:rsid w:val="00430561"/>
    <w:rsid w:val="00432355"/>
    <w:rsid w:val="004332AA"/>
    <w:rsid w:val="00441B06"/>
    <w:rsid w:val="00443E44"/>
    <w:rsid w:val="00445D2B"/>
    <w:rsid w:val="004471D8"/>
    <w:rsid w:val="00463B6D"/>
    <w:rsid w:val="0046618E"/>
    <w:rsid w:val="004661AC"/>
    <w:rsid w:val="00467E0D"/>
    <w:rsid w:val="00473898"/>
    <w:rsid w:val="004829E0"/>
    <w:rsid w:val="004A1083"/>
    <w:rsid w:val="004A2178"/>
    <w:rsid w:val="004C0BA8"/>
    <w:rsid w:val="004D52BA"/>
    <w:rsid w:val="00512D81"/>
    <w:rsid w:val="00525296"/>
    <w:rsid w:val="00554D21"/>
    <w:rsid w:val="00557E5A"/>
    <w:rsid w:val="00563788"/>
    <w:rsid w:val="00567A87"/>
    <w:rsid w:val="00570A2B"/>
    <w:rsid w:val="00570DE1"/>
    <w:rsid w:val="00574D7F"/>
    <w:rsid w:val="005778ED"/>
    <w:rsid w:val="00584C98"/>
    <w:rsid w:val="00592BAF"/>
    <w:rsid w:val="00594FD2"/>
    <w:rsid w:val="005A5EA5"/>
    <w:rsid w:val="005B50D8"/>
    <w:rsid w:val="005C2E1F"/>
    <w:rsid w:val="005D32EF"/>
    <w:rsid w:val="005E5B84"/>
    <w:rsid w:val="005E71E7"/>
    <w:rsid w:val="005F0C98"/>
    <w:rsid w:val="00601626"/>
    <w:rsid w:val="00602304"/>
    <w:rsid w:val="00603889"/>
    <w:rsid w:val="00607368"/>
    <w:rsid w:val="00611074"/>
    <w:rsid w:val="006130C0"/>
    <w:rsid w:val="00615895"/>
    <w:rsid w:val="006173B2"/>
    <w:rsid w:val="006178AE"/>
    <w:rsid w:val="00617B41"/>
    <w:rsid w:val="006307C3"/>
    <w:rsid w:val="00633C62"/>
    <w:rsid w:val="00641297"/>
    <w:rsid w:val="006528E2"/>
    <w:rsid w:val="006574FA"/>
    <w:rsid w:val="00664C9B"/>
    <w:rsid w:val="006733D9"/>
    <w:rsid w:val="006748DE"/>
    <w:rsid w:val="006841E5"/>
    <w:rsid w:val="00684BE0"/>
    <w:rsid w:val="006856E5"/>
    <w:rsid w:val="00687C1E"/>
    <w:rsid w:val="006900B4"/>
    <w:rsid w:val="0069150D"/>
    <w:rsid w:val="00693889"/>
    <w:rsid w:val="006A341F"/>
    <w:rsid w:val="006B15C5"/>
    <w:rsid w:val="006C2FE8"/>
    <w:rsid w:val="006E159F"/>
    <w:rsid w:val="006E5EE4"/>
    <w:rsid w:val="006F5B69"/>
    <w:rsid w:val="006F603F"/>
    <w:rsid w:val="0070396D"/>
    <w:rsid w:val="007066B8"/>
    <w:rsid w:val="00707FEF"/>
    <w:rsid w:val="00711273"/>
    <w:rsid w:val="007307EA"/>
    <w:rsid w:val="007350F6"/>
    <w:rsid w:val="00745D4A"/>
    <w:rsid w:val="00746B1E"/>
    <w:rsid w:val="00747529"/>
    <w:rsid w:val="00755673"/>
    <w:rsid w:val="00762629"/>
    <w:rsid w:val="00775F57"/>
    <w:rsid w:val="007769D5"/>
    <w:rsid w:val="00777A59"/>
    <w:rsid w:val="007803FB"/>
    <w:rsid w:val="00794729"/>
    <w:rsid w:val="007969A0"/>
    <w:rsid w:val="007A3335"/>
    <w:rsid w:val="007B77CE"/>
    <w:rsid w:val="007D20AF"/>
    <w:rsid w:val="007F76CD"/>
    <w:rsid w:val="00800BB6"/>
    <w:rsid w:val="00800D80"/>
    <w:rsid w:val="00800FF4"/>
    <w:rsid w:val="00805F91"/>
    <w:rsid w:val="00806B4E"/>
    <w:rsid w:val="00814164"/>
    <w:rsid w:val="008149EA"/>
    <w:rsid w:val="00820040"/>
    <w:rsid w:val="0082111B"/>
    <w:rsid w:val="00824BD4"/>
    <w:rsid w:val="00827333"/>
    <w:rsid w:val="00833300"/>
    <w:rsid w:val="0084239A"/>
    <w:rsid w:val="00842E71"/>
    <w:rsid w:val="0084345D"/>
    <w:rsid w:val="00847E8D"/>
    <w:rsid w:val="00853FFB"/>
    <w:rsid w:val="008551E9"/>
    <w:rsid w:val="00863F3C"/>
    <w:rsid w:val="0086405C"/>
    <w:rsid w:val="00870870"/>
    <w:rsid w:val="00871E77"/>
    <w:rsid w:val="008772BC"/>
    <w:rsid w:val="00880358"/>
    <w:rsid w:val="0088430E"/>
    <w:rsid w:val="008A0360"/>
    <w:rsid w:val="008A0B5D"/>
    <w:rsid w:val="008B27FB"/>
    <w:rsid w:val="008B583C"/>
    <w:rsid w:val="008D020C"/>
    <w:rsid w:val="008D0979"/>
    <w:rsid w:val="008D1B09"/>
    <w:rsid w:val="008D56C5"/>
    <w:rsid w:val="008D5BF3"/>
    <w:rsid w:val="008D610C"/>
    <w:rsid w:val="008E0D26"/>
    <w:rsid w:val="008E2DD1"/>
    <w:rsid w:val="008E4232"/>
    <w:rsid w:val="008E432B"/>
    <w:rsid w:val="008E4BBA"/>
    <w:rsid w:val="008E510E"/>
    <w:rsid w:val="008F3159"/>
    <w:rsid w:val="009047CE"/>
    <w:rsid w:val="00904D95"/>
    <w:rsid w:val="009169FA"/>
    <w:rsid w:val="00924504"/>
    <w:rsid w:val="00927F3D"/>
    <w:rsid w:val="00943AAA"/>
    <w:rsid w:val="009449E3"/>
    <w:rsid w:val="00952893"/>
    <w:rsid w:val="009612D4"/>
    <w:rsid w:val="009636EB"/>
    <w:rsid w:val="0097031E"/>
    <w:rsid w:val="00976E86"/>
    <w:rsid w:val="009815CA"/>
    <w:rsid w:val="00981958"/>
    <w:rsid w:val="00996B29"/>
    <w:rsid w:val="009A0AD7"/>
    <w:rsid w:val="009A5F5F"/>
    <w:rsid w:val="009B26FC"/>
    <w:rsid w:val="009E10D9"/>
    <w:rsid w:val="009E5D0C"/>
    <w:rsid w:val="009F2CE4"/>
    <w:rsid w:val="009F6162"/>
    <w:rsid w:val="00A1413F"/>
    <w:rsid w:val="00A304A0"/>
    <w:rsid w:val="00A325B9"/>
    <w:rsid w:val="00A42B40"/>
    <w:rsid w:val="00A451EB"/>
    <w:rsid w:val="00A52E7E"/>
    <w:rsid w:val="00A607E7"/>
    <w:rsid w:val="00A60886"/>
    <w:rsid w:val="00A60DE7"/>
    <w:rsid w:val="00A71E15"/>
    <w:rsid w:val="00A73E1C"/>
    <w:rsid w:val="00A847F2"/>
    <w:rsid w:val="00A9781C"/>
    <w:rsid w:val="00AA599D"/>
    <w:rsid w:val="00AC21B5"/>
    <w:rsid w:val="00AC3411"/>
    <w:rsid w:val="00AC3AD6"/>
    <w:rsid w:val="00AC3DD8"/>
    <w:rsid w:val="00AD5395"/>
    <w:rsid w:val="00AD7922"/>
    <w:rsid w:val="00AE38F1"/>
    <w:rsid w:val="00AE5C38"/>
    <w:rsid w:val="00AF0950"/>
    <w:rsid w:val="00B16228"/>
    <w:rsid w:val="00B21987"/>
    <w:rsid w:val="00B22821"/>
    <w:rsid w:val="00B23803"/>
    <w:rsid w:val="00B30C38"/>
    <w:rsid w:val="00B34697"/>
    <w:rsid w:val="00B36747"/>
    <w:rsid w:val="00B54455"/>
    <w:rsid w:val="00B649D5"/>
    <w:rsid w:val="00B65E81"/>
    <w:rsid w:val="00B77ED7"/>
    <w:rsid w:val="00B85585"/>
    <w:rsid w:val="00B85C66"/>
    <w:rsid w:val="00B90C36"/>
    <w:rsid w:val="00B9313A"/>
    <w:rsid w:val="00BA3545"/>
    <w:rsid w:val="00BA64BF"/>
    <w:rsid w:val="00BB090C"/>
    <w:rsid w:val="00BB6DF9"/>
    <w:rsid w:val="00BD5D8E"/>
    <w:rsid w:val="00BF0F0F"/>
    <w:rsid w:val="00BF7437"/>
    <w:rsid w:val="00C07A9F"/>
    <w:rsid w:val="00C1032B"/>
    <w:rsid w:val="00C12F29"/>
    <w:rsid w:val="00C16932"/>
    <w:rsid w:val="00C17A27"/>
    <w:rsid w:val="00C230EA"/>
    <w:rsid w:val="00C31F92"/>
    <w:rsid w:val="00C514D0"/>
    <w:rsid w:val="00C52728"/>
    <w:rsid w:val="00C60DA3"/>
    <w:rsid w:val="00C717E6"/>
    <w:rsid w:val="00C9510B"/>
    <w:rsid w:val="00CA0BC8"/>
    <w:rsid w:val="00CA3B5F"/>
    <w:rsid w:val="00CB4422"/>
    <w:rsid w:val="00CC1A42"/>
    <w:rsid w:val="00D000DE"/>
    <w:rsid w:val="00D040FD"/>
    <w:rsid w:val="00D14400"/>
    <w:rsid w:val="00D24ADF"/>
    <w:rsid w:val="00D2604F"/>
    <w:rsid w:val="00D30FEB"/>
    <w:rsid w:val="00D435AD"/>
    <w:rsid w:val="00D57C34"/>
    <w:rsid w:val="00D77EE8"/>
    <w:rsid w:val="00D80A46"/>
    <w:rsid w:val="00D83C54"/>
    <w:rsid w:val="00D84248"/>
    <w:rsid w:val="00D97141"/>
    <w:rsid w:val="00D973EA"/>
    <w:rsid w:val="00DA521E"/>
    <w:rsid w:val="00DB12D6"/>
    <w:rsid w:val="00DC2CF2"/>
    <w:rsid w:val="00DD1E84"/>
    <w:rsid w:val="00DD4BC6"/>
    <w:rsid w:val="00DE640B"/>
    <w:rsid w:val="00DF250F"/>
    <w:rsid w:val="00DF4504"/>
    <w:rsid w:val="00E00AC2"/>
    <w:rsid w:val="00E040C0"/>
    <w:rsid w:val="00E05EC6"/>
    <w:rsid w:val="00E06A3E"/>
    <w:rsid w:val="00E11610"/>
    <w:rsid w:val="00E1455A"/>
    <w:rsid w:val="00E237C3"/>
    <w:rsid w:val="00E3040E"/>
    <w:rsid w:val="00E31186"/>
    <w:rsid w:val="00E32F06"/>
    <w:rsid w:val="00E357CF"/>
    <w:rsid w:val="00E5018F"/>
    <w:rsid w:val="00E50319"/>
    <w:rsid w:val="00E52145"/>
    <w:rsid w:val="00E56970"/>
    <w:rsid w:val="00E657E3"/>
    <w:rsid w:val="00E67293"/>
    <w:rsid w:val="00E7193F"/>
    <w:rsid w:val="00E7388D"/>
    <w:rsid w:val="00E7655A"/>
    <w:rsid w:val="00E821D1"/>
    <w:rsid w:val="00E850B1"/>
    <w:rsid w:val="00E90D91"/>
    <w:rsid w:val="00EA6BF1"/>
    <w:rsid w:val="00EB0CD0"/>
    <w:rsid w:val="00EC0BF0"/>
    <w:rsid w:val="00ED6E27"/>
    <w:rsid w:val="00ED7B0F"/>
    <w:rsid w:val="00EE16DC"/>
    <w:rsid w:val="00EE333B"/>
    <w:rsid w:val="00EE4B26"/>
    <w:rsid w:val="00EE7BB5"/>
    <w:rsid w:val="00F0785D"/>
    <w:rsid w:val="00F2595B"/>
    <w:rsid w:val="00F2678B"/>
    <w:rsid w:val="00F27416"/>
    <w:rsid w:val="00F4705B"/>
    <w:rsid w:val="00F51F41"/>
    <w:rsid w:val="00F51F79"/>
    <w:rsid w:val="00F57172"/>
    <w:rsid w:val="00F73D17"/>
    <w:rsid w:val="00F86DFE"/>
    <w:rsid w:val="00F8744F"/>
    <w:rsid w:val="00F9555F"/>
    <w:rsid w:val="00F96927"/>
    <w:rsid w:val="00FA0032"/>
    <w:rsid w:val="00FA29BA"/>
    <w:rsid w:val="00FC0202"/>
    <w:rsid w:val="00FC2C80"/>
    <w:rsid w:val="00FC6888"/>
    <w:rsid w:val="00FD6345"/>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uiPriority w:val="59"/>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012D6B"/>
    <w:rPr>
      <w:rFonts w:ascii="Times New Roman" w:eastAsia="Calibri" w:hAnsi="Times New Roman" w:cs="Times New Roman"/>
      <w:b/>
      <w:i/>
      <w:sz w:val="20"/>
      <w:lang w:val="x-none" w:eastAsia="zh-CN"/>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012D6B"/>
    <w:pPr>
      <w:numPr>
        <w:numId w:val="22"/>
      </w:numPr>
      <w:spacing w:after="120"/>
    </w:pPr>
    <w:rPr>
      <w:rFonts w:eastAsia="Calibri"/>
      <w:b/>
      <w:i/>
      <w:szCs w:val="22"/>
      <w:lang w:val="x-none"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a">
    <w:name w:val="佐藤２"/>
    <w:basedOn w:val="Normal"/>
    <w:qFormat/>
    <w:rsid w:val="00747529"/>
    <w:pPr>
      <w:numPr>
        <w:numId w:val="2"/>
      </w:numPr>
      <w:spacing w:line="259" w:lineRule="auto"/>
      <w:jc w:val="both"/>
    </w:pPr>
    <w:rPr>
      <w:rFonts w:eastAsia="MS Gothic"/>
      <w:sz w:val="24"/>
      <w:lang w:eastAsia="ja-JP"/>
    </w:rPr>
  </w:style>
  <w:style w:type="character" w:customStyle="1" w:styleId="B1Zchn">
    <w:name w:val="B1 Zchn"/>
    <w:qFormat/>
    <w:rsid w:val="00747529"/>
    <w:rPr>
      <w:rFonts w:ascii="Times New Roman" w:eastAsia="MS Gothic" w:hAnsi="Times New Roman"/>
      <w:sz w:val="24"/>
      <w:lang w:val="en-GB"/>
    </w:rPr>
  </w:style>
  <w:style w:type="paragraph" w:customStyle="1" w:styleId="B2">
    <w:name w:val="B2"/>
    <w:basedOn w:val="List2"/>
    <w:link w:val="B2Char"/>
    <w:qFormat/>
    <w:rsid w:val="006841E5"/>
    <w:pPr>
      <w:overflowPunct w:val="0"/>
      <w:autoSpaceDE w:val="0"/>
      <w:autoSpaceDN w:val="0"/>
      <w:adjustRightInd w:val="0"/>
      <w:spacing w:line="259" w:lineRule="auto"/>
      <w:ind w:left="851" w:hanging="284"/>
      <w:contextualSpacing w:val="0"/>
      <w:jc w:val="both"/>
      <w:textAlignment w:val="baseline"/>
    </w:pPr>
    <w:rPr>
      <w:rFonts w:eastAsia="MS Gothic"/>
      <w:sz w:val="24"/>
      <w:lang w:eastAsia="ja-JP"/>
    </w:rPr>
  </w:style>
  <w:style w:type="paragraph" w:customStyle="1" w:styleId="B3">
    <w:name w:val="B3"/>
    <w:basedOn w:val="List3"/>
    <w:link w:val="B3Char"/>
    <w:qFormat/>
    <w:rsid w:val="006841E5"/>
    <w:pPr>
      <w:overflowPunct w:val="0"/>
      <w:autoSpaceDE w:val="0"/>
      <w:autoSpaceDN w:val="0"/>
      <w:adjustRightInd w:val="0"/>
      <w:spacing w:line="259" w:lineRule="auto"/>
      <w:ind w:left="1135" w:hanging="284"/>
      <w:contextualSpacing w:val="0"/>
      <w:jc w:val="both"/>
      <w:textAlignment w:val="baseline"/>
    </w:pPr>
    <w:rPr>
      <w:rFonts w:eastAsia="MS Gothic"/>
      <w:sz w:val="24"/>
      <w:lang w:eastAsia="ja-JP"/>
    </w:rPr>
  </w:style>
  <w:style w:type="character" w:customStyle="1" w:styleId="B2Char">
    <w:name w:val="B2 Char"/>
    <w:link w:val="B2"/>
    <w:qFormat/>
    <w:locked/>
    <w:rsid w:val="006841E5"/>
    <w:rPr>
      <w:rFonts w:ascii="Times New Roman" w:eastAsia="MS Gothic" w:hAnsi="Times New Roman" w:cs="Times New Roman"/>
      <w:sz w:val="24"/>
      <w:szCs w:val="20"/>
      <w:lang w:val="en-GB" w:eastAsia="ja-JP"/>
    </w:rPr>
  </w:style>
  <w:style w:type="character" w:customStyle="1" w:styleId="B3Char">
    <w:name w:val="B3 Char"/>
    <w:link w:val="B3"/>
    <w:qFormat/>
    <w:rsid w:val="006841E5"/>
    <w:rPr>
      <w:rFonts w:ascii="Times New Roman" w:eastAsia="MS Gothic" w:hAnsi="Times New Roman" w:cs="Times New Roman"/>
      <w:sz w:val="24"/>
      <w:szCs w:val="20"/>
      <w:lang w:val="en-GB" w:eastAsia="ja-JP"/>
    </w:rPr>
  </w:style>
  <w:style w:type="paragraph" w:styleId="List2">
    <w:name w:val="List 2"/>
    <w:basedOn w:val="Normal"/>
    <w:uiPriority w:val="99"/>
    <w:semiHidden/>
    <w:unhideWhenUsed/>
    <w:rsid w:val="006841E5"/>
    <w:pPr>
      <w:ind w:left="566" w:hanging="283"/>
      <w:contextualSpacing/>
    </w:pPr>
  </w:style>
  <w:style w:type="paragraph" w:styleId="List3">
    <w:name w:val="List 3"/>
    <w:basedOn w:val="Normal"/>
    <w:uiPriority w:val="99"/>
    <w:semiHidden/>
    <w:unhideWhenUsed/>
    <w:rsid w:val="006841E5"/>
    <w:pPr>
      <w:ind w:left="849" w:hanging="283"/>
      <w:contextualSpacing/>
    </w:pPr>
  </w:style>
  <w:style w:type="paragraph" w:customStyle="1" w:styleId="xmsonormal">
    <w:name w:val="xmsonormal"/>
    <w:basedOn w:val="Normal"/>
    <w:rsid w:val="00F9555F"/>
    <w:pPr>
      <w:widowControl w:val="0"/>
      <w:spacing w:after="0"/>
      <w:jc w:val="both"/>
    </w:pPr>
    <w:rPr>
      <w:rFonts w:ascii="SimSun" w:eastAsia="SimSun" w:hAnsi="SimSun" w:cs="SimSun"/>
      <w:kern w:val="2"/>
      <w:sz w:val="24"/>
      <w:szCs w:val="22"/>
      <w:lang w:val="en-US" w:eastAsia="zh-CN"/>
    </w:rPr>
  </w:style>
  <w:style w:type="character" w:customStyle="1" w:styleId="xapple-converted-space">
    <w:name w:val="xapple-converted-space"/>
    <w:rsid w:val="006F5B69"/>
  </w:style>
  <w:style w:type="paragraph" w:customStyle="1" w:styleId="xxmsonormal">
    <w:name w:val="xxmsonormal"/>
    <w:basedOn w:val="Normal"/>
    <w:rsid w:val="009E5D0C"/>
    <w:pPr>
      <w:spacing w:after="0"/>
    </w:pPr>
    <w:rPr>
      <w:rFonts w:ascii="Calibri" w:eastAsia="Calibri" w:hAnsi="Calibri" w:cs="Calibri"/>
      <w:sz w:val="22"/>
      <w:szCs w:val="22"/>
      <w:lang w:val="en-US"/>
    </w:rPr>
  </w:style>
  <w:style w:type="paragraph" w:customStyle="1" w:styleId="xxmsolistparagraph">
    <w:name w:val="xxmsolistparagraph"/>
    <w:basedOn w:val="Normal"/>
    <w:rsid w:val="009E5D0C"/>
    <w:pPr>
      <w:spacing w:after="0"/>
    </w:pPr>
    <w:rPr>
      <w:rFonts w:ascii="Calibri" w:eastAsia="Calibri" w:hAnsi="Calibri" w:cs="Calibri"/>
      <w:sz w:val="22"/>
      <w:szCs w:val="22"/>
      <w:lang w:val="en-US"/>
    </w:rPr>
  </w:style>
  <w:style w:type="paragraph" w:customStyle="1" w:styleId="Style1">
    <w:name w:val="Style1"/>
    <w:basedOn w:val="ListParagraph"/>
    <w:link w:val="Style1Char"/>
    <w:qFormat/>
    <w:rsid w:val="00EE333B"/>
    <w:pPr>
      <w:numPr>
        <w:numId w:val="4"/>
      </w:numPr>
      <w:ind w:left="357" w:hanging="357"/>
    </w:pPr>
    <w:rPr>
      <w:b w:val="0"/>
      <w:i w:val="0"/>
    </w:rPr>
  </w:style>
  <w:style w:type="character" w:customStyle="1" w:styleId="Style1Char">
    <w:name w:val="Style1 Char"/>
    <w:basedOn w:val="ListParagraphChar"/>
    <w:link w:val="Style1"/>
    <w:rsid w:val="00EE333B"/>
    <w:rPr>
      <w:rFonts w:ascii="Times New Roman" w:eastAsia="Calibri" w:hAnsi="Times New Roman" w:cs="Times New Roman"/>
      <w:b w:val="0"/>
      <w:i w:val="0"/>
      <w:sz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9359">
      <w:bodyDiv w:val="1"/>
      <w:marLeft w:val="0"/>
      <w:marRight w:val="0"/>
      <w:marTop w:val="0"/>
      <w:marBottom w:val="0"/>
      <w:divBdr>
        <w:top w:val="none" w:sz="0" w:space="0" w:color="auto"/>
        <w:left w:val="none" w:sz="0" w:space="0" w:color="auto"/>
        <w:bottom w:val="none" w:sz="0" w:space="0" w:color="auto"/>
        <w:right w:val="none" w:sz="0" w:space="0" w:color="auto"/>
      </w:divBdr>
      <w:divsChild>
        <w:div w:id="1064180668">
          <w:marLeft w:val="432"/>
          <w:marRight w:val="0"/>
          <w:marTop w:val="24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543409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79669991">
      <w:bodyDiv w:val="1"/>
      <w:marLeft w:val="0"/>
      <w:marRight w:val="0"/>
      <w:marTop w:val="0"/>
      <w:marBottom w:val="0"/>
      <w:divBdr>
        <w:top w:val="none" w:sz="0" w:space="0" w:color="auto"/>
        <w:left w:val="none" w:sz="0" w:space="0" w:color="auto"/>
        <w:bottom w:val="none" w:sz="0" w:space="0" w:color="auto"/>
        <w:right w:val="none" w:sz="0" w:space="0" w:color="auto"/>
      </w:divBdr>
      <w:divsChild>
        <w:div w:id="3034345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1134255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91967546">
      <w:bodyDiv w:val="1"/>
      <w:marLeft w:val="0"/>
      <w:marRight w:val="0"/>
      <w:marTop w:val="0"/>
      <w:marBottom w:val="0"/>
      <w:divBdr>
        <w:top w:val="none" w:sz="0" w:space="0" w:color="auto"/>
        <w:left w:val="none" w:sz="0" w:space="0" w:color="auto"/>
        <w:bottom w:val="none" w:sz="0" w:space="0" w:color="auto"/>
        <w:right w:val="none" w:sz="0" w:space="0" w:color="auto"/>
      </w:divBdr>
      <w:divsChild>
        <w:div w:id="1971207980">
          <w:marLeft w:val="533"/>
          <w:marRight w:val="0"/>
          <w:marTop w:val="134"/>
          <w:marBottom w:val="0"/>
          <w:divBdr>
            <w:top w:val="none" w:sz="0" w:space="0" w:color="auto"/>
            <w:left w:val="none" w:sz="0" w:space="0" w:color="auto"/>
            <w:bottom w:val="none" w:sz="0" w:space="0" w:color="auto"/>
            <w:right w:val="none" w:sz="0" w:space="0" w:color="auto"/>
          </w:divBdr>
        </w:div>
        <w:div w:id="1846632491">
          <w:marLeft w:val="1166"/>
          <w:marRight w:val="0"/>
          <w:marTop w:val="115"/>
          <w:marBottom w:val="0"/>
          <w:divBdr>
            <w:top w:val="none" w:sz="0" w:space="0" w:color="auto"/>
            <w:left w:val="none" w:sz="0" w:space="0" w:color="auto"/>
            <w:bottom w:val="none" w:sz="0" w:space="0" w:color="auto"/>
            <w:right w:val="none" w:sz="0" w:space="0" w:color="auto"/>
          </w:divBdr>
        </w:div>
        <w:div w:id="753354388">
          <w:marLeft w:val="533"/>
          <w:marRight w:val="0"/>
          <w:marTop w:val="134"/>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45043125">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0665821">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56658519">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28283188">
      <w:bodyDiv w:val="1"/>
      <w:marLeft w:val="0"/>
      <w:marRight w:val="0"/>
      <w:marTop w:val="0"/>
      <w:marBottom w:val="0"/>
      <w:divBdr>
        <w:top w:val="none" w:sz="0" w:space="0" w:color="auto"/>
        <w:left w:val="none" w:sz="0" w:space="0" w:color="auto"/>
        <w:bottom w:val="none" w:sz="0" w:space="0" w:color="auto"/>
        <w:right w:val="none" w:sz="0" w:space="0" w:color="auto"/>
      </w:divBdr>
      <w:divsChild>
        <w:div w:id="187377682">
          <w:marLeft w:val="1267"/>
          <w:marRight w:val="0"/>
          <w:marTop w:val="180"/>
          <w:marBottom w:val="0"/>
          <w:divBdr>
            <w:top w:val="none" w:sz="0" w:space="0" w:color="auto"/>
            <w:left w:val="none" w:sz="0" w:space="0" w:color="auto"/>
            <w:bottom w:val="none" w:sz="0" w:space="0" w:color="auto"/>
            <w:right w:val="none" w:sz="0" w:space="0" w:color="auto"/>
          </w:divBdr>
        </w:div>
      </w:divsChild>
    </w:div>
    <w:div w:id="1140466078">
      <w:bodyDiv w:val="1"/>
      <w:marLeft w:val="0"/>
      <w:marRight w:val="0"/>
      <w:marTop w:val="0"/>
      <w:marBottom w:val="0"/>
      <w:divBdr>
        <w:top w:val="none" w:sz="0" w:space="0" w:color="auto"/>
        <w:left w:val="none" w:sz="0" w:space="0" w:color="auto"/>
        <w:bottom w:val="none" w:sz="0" w:space="0" w:color="auto"/>
        <w:right w:val="none" w:sz="0" w:space="0" w:color="auto"/>
      </w:divBdr>
      <w:divsChild>
        <w:div w:id="1453354944">
          <w:marLeft w:val="1267"/>
          <w:marRight w:val="0"/>
          <w:marTop w:val="180"/>
          <w:marBottom w:val="0"/>
          <w:divBdr>
            <w:top w:val="none" w:sz="0" w:space="0" w:color="auto"/>
            <w:left w:val="none" w:sz="0" w:space="0" w:color="auto"/>
            <w:bottom w:val="none" w:sz="0" w:space="0" w:color="auto"/>
            <w:right w:val="none" w:sz="0" w:space="0" w:color="auto"/>
          </w:divBdr>
        </w:div>
      </w:divsChild>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273633906">
      <w:bodyDiv w:val="1"/>
      <w:marLeft w:val="0"/>
      <w:marRight w:val="0"/>
      <w:marTop w:val="0"/>
      <w:marBottom w:val="0"/>
      <w:divBdr>
        <w:top w:val="none" w:sz="0" w:space="0" w:color="auto"/>
        <w:left w:val="none" w:sz="0" w:space="0" w:color="auto"/>
        <w:bottom w:val="none" w:sz="0" w:space="0" w:color="auto"/>
        <w:right w:val="none" w:sz="0" w:space="0" w:color="auto"/>
      </w:divBdr>
      <w:divsChild>
        <w:div w:id="1501849906">
          <w:marLeft w:val="1166"/>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2981395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12332125">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19069058">
      <w:bodyDiv w:val="1"/>
      <w:marLeft w:val="0"/>
      <w:marRight w:val="0"/>
      <w:marTop w:val="0"/>
      <w:marBottom w:val="0"/>
      <w:divBdr>
        <w:top w:val="none" w:sz="0" w:space="0" w:color="auto"/>
        <w:left w:val="none" w:sz="0" w:space="0" w:color="auto"/>
        <w:bottom w:val="none" w:sz="0" w:space="0" w:color="auto"/>
        <w:right w:val="none" w:sz="0" w:space="0" w:color="auto"/>
      </w:divBdr>
      <w:divsChild>
        <w:div w:id="670068543">
          <w:marLeft w:val="432"/>
          <w:marRight w:val="0"/>
          <w:marTop w:val="240"/>
          <w:marBottom w:val="0"/>
          <w:divBdr>
            <w:top w:val="none" w:sz="0" w:space="0" w:color="auto"/>
            <w:left w:val="none" w:sz="0" w:space="0" w:color="auto"/>
            <w:bottom w:val="none" w:sz="0" w:space="0" w:color="auto"/>
            <w:right w:val="none" w:sz="0" w:space="0" w:color="auto"/>
          </w:divBdr>
        </w:div>
      </w:divsChild>
    </w:div>
    <w:div w:id="1688948109">
      <w:bodyDiv w:val="1"/>
      <w:marLeft w:val="0"/>
      <w:marRight w:val="0"/>
      <w:marTop w:val="0"/>
      <w:marBottom w:val="0"/>
      <w:divBdr>
        <w:top w:val="none" w:sz="0" w:space="0" w:color="auto"/>
        <w:left w:val="none" w:sz="0" w:space="0" w:color="auto"/>
        <w:bottom w:val="none" w:sz="0" w:space="0" w:color="auto"/>
        <w:right w:val="none" w:sz="0" w:space="0" w:color="auto"/>
      </w:divBdr>
      <w:divsChild>
        <w:div w:id="1897739310">
          <w:marLeft w:val="1267"/>
          <w:marRight w:val="0"/>
          <w:marTop w:val="180"/>
          <w:marBottom w:val="0"/>
          <w:divBdr>
            <w:top w:val="none" w:sz="0" w:space="0" w:color="auto"/>
            <w:left w:val="none" w:sz="0" w:space="0" w:color="auto"/>
            <w:bottom w:val="none" w:sz="0" w:space="0" w:color="auto"/>
            <w:right w:val="none" w:sz="0" w:space="0" w:color="auto"/>
          </w:divBdr>
        </w:div>
      </w:divsChild>
    </w:div>
    <w:div w:id="1704675323">
      <w:bodyDiv w:val="1"/>
      <w:marLeft w:val="0"/>
      <w:marRight w:val="0"/>
      <w:marTop w:val="0"/>
      <w:marBottom w:val="0"/>
      <w:divBdr>
        <w:top w:val="none" w:sz="0" w:space="0" w:color="auto"/>
        <w:left w:val="none" w:sz="0" w:space="0" w:color="auto"/>
        <w:bottom w:val="none" w:sz="0" w:space="0" w:color="auto"/>
        <w:right w:val="none" w:sz="0" w:space="0" w:color="auto"/>
      </w:divBdr>
      <w:divsChild>
        <w:div w:id="52701643">
          <w:marLeft w:val="432"/>
          <w:marRight w:val="0"/>
          <w:marTop w:val="24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1954093442">
      <w:bodyDiv w:val="1"/>
      <w:marLeft w:val="0"/>
      <w:marRight w:val="0"/>
      <w:marTop w:val="0"/>
      <w:marBottom w:val="0"/>
      <w:divBdr>
        <w:top w:val="none" w:sz="0" w:space="0" w:color="auto"/>
        <w:left w:val="none" w:sz="0" w:space="0" w:color="auto"/>
        <w:bottom w:val="none" w:sz="0" w:space="0" w:color="auto"/>
        <w:right w:val="none" w:sz="0" w:space="0" w:color="auto"/>
      </w:divBdr>
      <w:divsChild>
        <w:div w:id="1887333960">
          <w:marLeft w:val="1267"/>
          <w:marRight w:val="0"/>
          <w:marTop w:val="180"/>
          <w:marBottom w:val="0"/>
          <w:divBdr>
            <w:top w:val="none" w:sz="0" w:space="0" w:color="auto"/>
            <w:left w:val="none" w:sz="0" w:space="0" w:color="auto"/>
            <w:bottom w:val="none" w:sz="0" w:space="0" w:color="auto"/>
            <w:right w:val="none" w:sz="0" w:space="0" w:color="auto"/>
          </w:divBdr>
        </w:div>
      </w:divsChild>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138253979">
      <w:bodyDiv w:val="1"/>
      <w:marLeft w:val="0"/>
      <w:marRight w:val="0"/>
      <w:marTop w:val="0"/>
      <w:marBottom w:val="0"/>
      <w:divBdr>
        <w:top w:val="none" w:sz="0" w:space="0" w:color="auto"/>
        <w:left w:val="none" w:sz="0" w:space="0" w:color="auto"/>
        <w:bottom w:val="none" w:sz="0" w:space="0" w:color="auto"/>
        <w:right w:val="none" w:sz="0" w:space="0" w:color="auto"/>
      </w:divBdr>
      <w:divsChild>
        <w:div w:id="1551723032">
          <w:marLeft w:val="1267"/>
          <w:marRight w:val="0"/>
          <w:marTop w:val="180"/>
          <w:marBottom w:val="0"/>
          <w:divBdr>
            <w:top w:val="none" w:sz="0" w:space="0" w:color="auto"/>
            <w:left w:val="none" w:sz="0" w:space="0" w:color="auto"/>
            <w:bottom w:val="none" w:sz="0" w:space="0" w:color="auto"/>
            <w:right w:val="none" w:sz="0" w:space="0" w:color="auto"/>
          </w:divBdr>
        </w:div>
        <w:div w:id="743339176">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45F04-B338-48D7-902F-9388245F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10</Pages>
  <Words>4108</Words>
  <Characters>23419</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On Intra-UE Multiplexing and Prioritization</vt:lpstr>
    </vt:vector>
  </TitlesOfParts>
  <Company>Mediatek</Company>
  <LinksUpToDate>false</LinksUpToDate>
  <CharactersWithSpaces>27473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R1-2100577</dc:title>
  <dc:subject/>
  <dc:creator/>
  <cp:keywords/>
  <dc:description/>
  <cp:lastModifiedBy>Mohammed Al-Imari</cp:lastModifiedBy>
  <cp:revision>41</cp:revision>
  <dcterms:created xsi:type="dcterms:W3CDTF">2020-10-22T14:06:00Z</dcterms:created>
  <dcterms:modified xsi:type="dcterms:W3CDTF">2021-01-18T18:51:00Z</dcterms:modified>
</cp:coreProperties>
</file>